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D27E7" w14:textId="63DEFEB5" w:rsidR="00931926" w:rsidRPr="006476FB" w:rsidRDefault="00931926" w:rsidP="00931926">
      <w:pPr>
        <w:rPr>
          <w:rFonts w:ascii="Garamond" w:hAnsi="Garamond"/>
          <w:b/>
          <w:bCs/>
          <w:sz w:val="30"/>
          <w:szCs w:val="30"/>
        </w:rPr>
      </w:pPr>
      <w:r w:rsidRPr="006476FB">
        <w:rPr>
          <w:noProof/>
        </w:rPr>
        <w:drawing>
          <wp:inline distT="0" distB="0" distL="0" distR="0" wp14:anchorId="7CDE4A61" wp14:editId="76D86944">
            <wp:extent cx="3181350" cy="336550"/>
            <wp:effectExtent l="0" t="0" r="0" b="6350"/>
            <wp:docPr id="2" name="Immagine 2" descr="cid:image003.png@01D6D20D.7DEC1500"/>
            <wp:cNvGraphicFramePr/>
            <a:graphic xmlns:a="http://schemas.openxmlformats.org/drawingml/2006/main">
              <a:graphicData uri="http://schemas.openxmlformats.org/drawingml/2006/picture">
                <pic:pic xmlns:pic="http://schemas.openxmlformats.org/drawingml/2006/picture">
                  <pic:nvPicPr>
                    <pic:cNvPr id="2" name="Immagine 2" descr="cid:image003.png@01D6D20D.7DEC1500"/>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3181350" cy="336550"/>
                    </a:xfrm>
                    <a:prstGeom prst="rect">
                      <a:avLst/>
                    </a:prstGeom>
                    <a:noFill/>
                    <a:ln>
                      <a:noFill/>
                    </a:ln>
                  </pic:spPr>
                </pic:pic>
              </a:graphicData>
            </a:graphic>
          </wp:inline>
        </w:drawing>
      </w:r>
    </w:p>
    <w:p w14:paraId="14120DEE" w14:textId="77777777" w:rsidR="00931926" w:rsidRPr="006476FB" w:rsidRDefault="00931926" w:rsidP="00EC0630">
      <w:pPr>
        <w:jc w:val="center"/>
        <w:rPr>
          <w:rFonts w:ascii="Garamond" w:hAnsi="Garamond"/>
          <w:b/>
          <w:bCs/>
          <w:sz w:val="30"/>
          <w:szCs w:val="30"/>
        </w:rPr>
      </w:pPr>
    </w:p>
    <w:p w14:paraId="72DFC0A6" w14:textId="77777777" w:rsidR="00931926" w:rsidRPr="006476FB" w:rsidRDefault="00931926" w:rsidP="00EC0630">
      <w:pPr>
        <w:jc w:val="center"/>
        <w:rPr>
          <w:rFonts w:ascii="Garamond" w:hAnsi="Garamond"/>
          <w:b/>
          <w:bCs/>
          <w:sz w:val="30"/>
          <w:szCs w:val="30"/>
        </w:rPr>
      </w:pPr>
    </w:p>
    <w:p w14:paraId="77557E05" w14:textId="13AD1A89" w:rsidR="001E5E44" w:rsidRPr="006476FB" w:rsidRDefault="007271B1" w:rsidP="00EC0630">
      <w:pPr>
        <w:jc w:val="center"/>
        <w:rPr>
          <w:rFonts w:ascii="Garamond" w:hAnsi="Garamond"/>
          <w:b/>
          <w:bCs/>
          <w:sz w:val="30"/>
          <w:szCs w:val="30"/>
        </w:rPr>
      </w:pPr>
      <w:r w:rsidRPr="006476FB">
        <w:rPr>
          <w:rFonts w:ascii="Garamond" w:hAnsi="Garamond"/>
          <w:b/>
          <w:bCs/>
          <w:sz w:val="30"/>
          <w:szCs w:val="30"/>
        </w:rPr>
        <w:t xml:space="preserve">NOTA </w:t>
      </w:r>
      <w:r w:rsidR="00653F33" w:rsidRPr="006476FB">
        <w:rPr>
          <w:rFonts w:ascii="Garamond" w:hAnsi="Garamond"/>
          <w:b/>
          <w:bCs/>
          <w:sz w:val="30"/>
          <w:szCs w:val="30"/>
        </w:rPr>
        <w:t xml:space="preserve">DI PRECISAZIONE DEL </w:t>
      </w:r>
      <w:r w:rsidRPr="006476FB">
        <w:rPr>
          <w:rFonts w:ascii="Garamond" w:hAnsi="Garamond"/>
          <w:b/>
          <w:bCs/>
          <w:sz w:val="30"/>
          <w:szCs w:val="30"/>
        </w:rPr>
        <w:t>GARANTE PER LA PROTEZIONE DATI PERSONALI</w:t>
      </w:r>
      <w:r w:rsidR="00653F33" w:rsidRPr="006476FB">
        <w:rPr>
          <w:rFonts w:ascii="Garamond" w:hAnsi="Garamond"/>
          <w:b/>
          <w:bCs/>
          <w:sz w:val="30"/>
          <w:szCs w:val="30"/>
        </w:rPr>
        <w:t xml:space="preserve"> SULLA PROPRIA SITUAZIONE FINANZIARIA</w:t>
      </w:r>
    </w:p>
    <w:p w14:paraId="4AF0DD64" w14:textId="77777777" w:rsidR="007271B1" w:rsidRPr="006476FB" w:rsidRDefault="007271B1">
      <w:pPr>
        <w:rPr>
          <w:rFonts w:ascii="Garamond" w:hAnsi="Garamond"/>
          <w:sz w:val="30"/>
          <w:szCs w:val="30"/>
        </w:rPr>
      </w:pPr>
    </w:p>
    <w:p w14:paraId="07F7E31D" w14:textId="5C98B062" w:rsidR="00DE34DC" w:rsidRPr="006476FB" w:rsidRDefault="006E2635" w:rsidP="006E2635">
      <w:pPr>
        <w:jc w:val="both"/>
        <w:rPr>
          <w:rFonts w:ascii="Garamond" w:hAnsi="Garamond"/>
          <w:sz w:val="30"/>
          <w:szCs w:val="30"/>
        </w:rPr>
      </w:pPr>
      <w:r w:rsidRPr="006476FB">
        <w:rPr>
          <w:rFonts w:ascii="Garamond" w:hAnsi="Garamond"/>
          <w:sz w:val="30"/>
          <w:szCs w:val="30"/>
        </w:rPr>
        <w:t xml:space="preserve">Le recenti notizie divulgate su stampa e televisioni, </w:t>
      </w:r>
      <w:r w:rsidR="006E1579" w:rsidRPr="006476FB">
        <w:rPr>
          <w:rFonts w:ascii="Garamond" w:hAnsi="Garamond"/>
          <w:sz w:val="30"/>
          <w:szCs w:val="30"/>
        </w:rPr>
        <w:t>con particolare riferimento all’articolo pubblicato su “</w:t>
      </w:r>
      <w:r w:rsidR="006E1579" w:rsidRPr="006476FB">
        <w:rPr>
          <w:rFonts w:ascii="Garamond" w:hAnsi="Garamond"/>
          <w:i/>
          <w:iCs/>
          <w:sz w:val="30"/>
          <w:szCs w:val="30"/>
        </w:rPr>
        <w:t>Il Fatto Quotidiano</w:t>
      </w:r>
      <w:r w:rsidR="006E1579" w:rsidRPr="006476FB">
        <w:rPr>
          <w:rFonts w:ascii="Garamond" w:hAnsi="Garamond"/>
          <w:sz w:val="30"/>
          <w:szCs w:val="30"/>
        </w:rPr>
        <w:t>” del 5 novembre scorso e</w:t>
      </w:r>
      <w:r w:rsidR="00D9653B" w:rsidRPr="006476FB">
        <w:rPr>
          <w:rFonts w:ascii="Garamond" w:hAnsi="Garamond"/>
          <w:sz w:val="30"/>
          <w:szCs w:val="30"/>
        </w:rPr>
        <w:t>d</w:t>
      </w:r>
      <w:r w:rsidR="006E1579" w:rsidRPr="006476FB">
        <w:rPr>
          <w:rFonts w:ascii="Garamond" w:hAnsi="Garamond"/>
          <w:sz w:val="30"/>
          <w:szCs w:val="30"/>
        </w:rPr>
        <w:t xml:space="preserve"> all</w:t>
      </w:r>
      <w:r w:rsidR="00D9653B" w:rsidRPr="006476FB">
        <w:rPr>
          <w:rFonts w:ascii="Garamond" w:hAnsi="Garamond"/>
          <w:sz w:val="30"/>
          <w:szCs w:val="30"/>
        </w:rPr>
        <w:t>e anticipazioni dell</w:t>
      </w:r>
      <w:r w:rsidR="006E1579" w:rsidRPr="006476FB">
        <w:rPr>
          <w:rFonts w:ascii="Garamond" w:hAnsi="Garamond"/>
          <w:sz w:val="30"/>
          <w:szCs w:val="30"/>
        </w:rPr>
        <w:t>a trasmissione “</w:t>
      </w:r>
      <w:r w:rsidR="006E1579" w:rsidRPr="006476FB">
        <w:rPr>
          <w:rFonts w:ascii="Garamond" w:hAnsi="Garamond"/>
          <w:i/>
          <w:iCs/>
          <w:sz w:val="30"/>
          <w:szCs w:val="30"/>
        </w:rPr>
        <w:t>Report</w:t>
      </w:r>
      <w:r w:rsidR="006E1579" w:rsidRPr="006476FB">
        <w:rPr>
          <w:rFonts w:ascii="Garamond" w:hAnsi="Garamond"/>
          <w:sz w:val="30"/>
          <w:szCs w:val="30"/>
        </w:rPr>
        <w:t xml:space="preserve">” su Rai 3, </w:t>
      </w:r>
      <w:r w:rsidRPr="006476FB">
        <w:rPr>
          <w:rFonts w:ascii="Garamond" w:hAnsi="Garamond"/>
          <w:sz w:val="30"/>
          <w:szCs w:val="30"/>
        </w:rPr>
        <w:t>riguardanti l</w:t>
      </w:r>
      <w:r w:rsidR="00D9653B" w:rsidRPr="006476FB">
        <w:rPr>
          <w:rFonts w:ascii="Garamond" w:hAnsi="Garamond"/>
          <w:sz w:val="30"/>
          <w:szCs w:val="30"/>
        </w:rPr>
        <w:t>a situazione finanziaria d</w:t>
      </w:r>
      <w:r w:rsidRPr="006476FB">
        <w:rPr>
          <w:rFonts w:ascii="Garamond" w:hAnsi="Garamond"/>
          <w:sz w:val="30"/>
          <w:szCs w:val="30"/>
        </w:rPr>
        <w:t xml:space="preserve">el Garante, rendono non più procrastinabili </w:t>
      </w:r>
      <w:r w:rsidR="00D9653B" w:rsidRPr="006476FB">
        <w:rPr>
          <w:rFonts w:ascii="Garamond" w:hAnsi="Garamond"/>
          <w:sz w:val="30"/>
          <w:szCs w:val="30"/>
        </w:rPr>
        <w:t xml:space="preserve">alcuni, necessari, </w:t>
      </w:r>
      <w:r w:rsidRPr="006476FB">
        <w:rPr>
          <w:rFonts w:ascii="Garamond" w:hAnsi="Garamond"/>
          <w:sz w:val="30"/>
          <w:szCs w:val="30"/>
        </w:rPr>
        <w:t xml:space="preserve">chiarimenti, </w:t>
      </w:r>
      <w:r w:rsidR="00DE34DC" w:rsidRPr="006476FB">
        <w:rPr>
          <w:rFonts w:ascii="Garamond" w:hAnsi="Garamond"/>
          <w:sz w:val="30"/>
          <w:szCs w:val="30"/>
        </w:rPr>
        <w:t xml:space="preserve">finalizzati </w:t>
      </w:r>
      <w:r w:rsidRPr="006476FB">
        <w:rPr>
          <w:rFonts w:ascii="Garamond" w:hAnsi="Garamond"/>
          <w:sz w:val="30"/>
          <w:szCs w:val="30"/>
        </w:rPr>
        <w:t>a ribadire</w:t>
      </w:r>
      <w:r w:rsidR="00DE34DC" w:rsidRPr="006476FB">
        <w:rPr>
          <w:rFonts w:ascii="Garamond" w:hAnsi="Garamond"/>
          <w:sz w:val="30"/>
          <w:szCs w:val="30"/>
        </w:rPr>
        <w:t>, nella verità della rappresentazione,</w:t>
      </w:r>
      <w:r w:rsidRPr="006476FB">
        <w:rPr>
          <w:rFonts w:ascii="Garamond" w:hAnsi="Garamond"/>
          <w:sz w:val="30"/>
          <w:szCs w:val="30"/>
        </w:rPr>
        <w:t xml:space="preserve"> </w:t>
      </w:r>
      <w:r w:rsidR="006E1579" w:rsidRPr="006476FB">
        <w:rPr>
          <w:rFonts w:ascii="Garamond" w:hAnsi="Garamond"/>
          <w:sz w:val="30"/>
          <w:szCs w:val="30"/>
        </w:rPr>
        <w:t>l’efficienza amministrativa</w:t>
      </w:r>
      <w:r w:rsidR="00DE34DC" w:rsidRPr="006476FB">
        <w:rPr>
          <w:rFonts w:ascii="Garamond" w:hAnsi="Garamond"/>
          <w:sz w:val="30"/>
          <w:szCs w:val="30"/>
        </w:rPr>
        <w:t xml:space="preserve"> </w:t>
      </w:r>
      <w:r w:rsidRPr="006476FB">
        <w:rPr>
          <w:rFonts w:ascii="Garamond" w:hAnsi="Garamond"/>
          <w:sz w:val="30"/>
          <w:szCs w:val="30"/>
        </w:rPr>
        <w:t>dell’Autorità</w:t>
      </w:r>
      <w:r w:rsidR="00DE34DC" w:rsidRPr="006476FB">
        <w:rPr>
          <w:rFonts w:ascii="Garamond" w:hAnsi="Garamond"/>
          <w:sz w:val="30"/>
          <w:szCs w:val="30"/>
        </w:rPr>
        <w:t>.</w:t>
      </w:r>
    </w:p>
    <w:p w14:paraId="000DEE74" w14:textId="77777777" w:rsidR="00F76F55" w:rsidRPr="006476FB" w:rsidRDefault="00F76F55" w:rsidP="00F76F55">
      <w:pPr>
        <w:jc w:val="both"/>
        <w:rPr>
          <w:rFonts w:ascii="Garamond" w:hAnsi="Garamond"/>
          <w:sz w:val="30"/>
          <w:szCs w:val="30"/>
        </w:rPr>
      </w:pPr>
      <w:r w:rsidRPr="006476FB">
        <w:rPr>
          <w:rFonts w:ascii="Garamond" w:hAnsi="Garamond"/>
          <w:sz w:val="30"/>
          <w:szCs w:val="30"/>
        </w:rPr>
        <w:t xml:space="preserve">La prima necessaria precisazione è di carattere logico, prima ancora che giuridico o finanziario: indicare e pubblicizzare numeri, cifre e informazioni relativi al costo di funzionamento di una qualsiasi organizzazione senza, contestualmente, proporre una rappresentazione dell’attività svolta da tale organizzazione è, a prescindere dalla natura dell’organizzazione in questione, un esercizio sterile e completamente inutile nella migliore delle ipotesi, pericoloso e fuorviante nella peggiore </w:t>
      </w:r>
      <w:proofErr w:type="spellStart"/>
      <w:r w:rsidRPr="006476FB">
        <w:rPr>
          <w:rFonts w:ascii="Garamond" w:hAnsi="Garamond"/>
          <w:sz w:val="30"/>
          <w:szCs w:val="30"/>
        </w:rPr>
        <w:t>perchè</w:t>
      </w:r>
      <w:proofErr w:type="spellEnd"/>
      <w:r w:rsidRPr="006476FB">
        <w:rPr>
          <w:rFonts w:ascii="Garamond" w:hAnsi="Garamond"/>
          <w:sz w:val="30"/>
          <w:szCs w:val="30"/>
        </w:rPr>
        <w:t>, ovviamente, quali che siano i costi indicati, questi ultimi appaiono sempre e inevitabilmente eccessivi a fronte dell’inesistenza di qualsivoglia riferimento all’attività cui quei costi si riferiscono.</w:t>
      </w:r>
    </w:p>
    <w:p w14:paraId="12A5A15F" w14:textId="2E265D62" w:rsidR="00F76F55" w:rsidRPr="006476FB" w:rsidRDefault="00F76F55" w:rsidP="006E2635">
      <w:pPr>
        <w:jc w:val="both"/>
        <w:rPr>
          <w:rFonts w:ascii="Garamond" w:hAnsi="Garamond"/>
          <w:sz w:val="30"/>
          <w:szCs w:val="30"/>
        </w:rPr>
      </w:pPr>
      <w:r w:rsidRPr="006476FB">
        <w:rPr>
          <w:rFonts w:ascii="Garamond" w:hAnsi="Garamond"/>
          <w:sz w:val="30"/>
          <w:szCs w:val="30"/>
        </w:rPr>
        <w:t>In questo contesto vale, forse, la pena innanzitutto ricordare che il Garante per la protezione dei dati personali nel 2024 – solo per stare agli ultimi dati consolidati disponibili – ha gestito oltre centomila tra segnalazioni e reclami per presunte violazioni della privacy in danno di decine di migliaia di persone da parte di organizzazioni pubbliche e private nelle dimensioni più diverse della vita da quella personale a quella professionale, dalle cose del mercato a quelle delle democrazie.</w:t>
      </w:r>
    </w:p>
    <w:p w14:paraId="134DE2CF" w14:textId="7A1F69D3" w:rsidR="00DC3354" w:rsidRPr="006476FB" w:rsidRDefault="00D9653B" w:rsidP="00DC3354">
      <w:pPr>
        <w:jc w:val="both"/>
        <w:rPr>
          <w:rFonts w:ascii="Garamond" w:hAnsi="Garamond"/>
          <w:sz w:val="30"/>
          <w:szCs w:val="30"/>
        </w:rPr>
      </w:pPr>
      <w:r w:rsidRPr="006476FB">
        <w:rPr>
          <w:rFonts w:ascii="Garamond" w:hAnsi="Garamond"/>
          <w:sz w:val="30"/>
          <w:szCs w:val="30"/>
        </w:rPr>
        <w:t>Tanto premesso, è</w:t>
      </w:r>
      <w:r w:rsidR="00360455" w:rsidRPr="006476FB">
        <w:rPr>
          <w:rFonts w:ascii="Garamond" w:hAnsi="Garamond"/>
          <w:sz w:val="30"/>
          <w:szCs w:val="30"/>
        </w:rPr>
        <w:t xml:space="preserve"> stato pubblicato sul giornale “</w:t>
      </w:r>
      <w:r w:rsidR="00360455" w:rsidRPr="006476FB">
        <w:rPr>
          <w:rFonts w:ascii="Garamond" w:hAnsi="Garamond"/>
          <w:i/>
          <w:iCs/>
          <w:sz w:val="30"/>
          <w:szCs w:val="30"/>
        </w:rPr>
        <w:t>Il Fatto Quotidiano</w:t>
      </w:r>
      <w:r w:rsidR="00360455" w:rsidRPr="006476FB">
        <w:rPr>
          <w:rFonts w:ascii="Garamond" w:hAnsi="Garamond"/>
          <w:sz w:val="30"/>
          <w:szCs w:val="30"/>
        </w:rPr>
        <w:t>” del 5 novembre l’articolo dal titolo “</w:t>
      </w:r>
      <w:r w:rsidR="00360455" w:rsidRPr="006476FB">
        <w:rPr>
          <w:rFonts w:ascii="Garamond" w:hAnsi="Garamond"/>
          <w:i/>
          <w:iCs/>
          <w:sz w:val="30"/>
          <w:szCs w:val="30"/>
        </w:rPr>
        <w:t>Il Garante ci costa 50 milioni l’anno: stipendi da 250 mila euro</w:t>
      </w:r>
      <w:r w:rsidR="00360455" w:rsidRPr="006476FB">
        <w:rPr>
          <w:rFonts w:ascii="Garamond" w:hAnsi="Garamond"/>
          <w:sz w:val="30"/>
          <w:szCs w:val="30"/>
        </w:rPr>
        <w:t>”</w:t>
      </w:r>
      <w:r w:rsidR="00DC3354" w:rsidRPr="006476FB">
        <w:rPr>
          <w:rFonts w:ascii="Garamond" w:hAnsi="Garamond"/>
          <w:sz w:val="30"/>
          <w:szCs w:val="30"/>
        </w:rPr>
        <w:t>.</w:t>
      </w:r>
    </w:p>
    <w:p w14:paraId="68401D6B" w14:textId="5A0C4F76" w:rsidR="00DE34DC" w:rsidRPr="006476FB" w:rsidRDefault="00DC3354" w:rsidP="006E2635">
      <w:pPr>
        <w:jc w:val="both"/>
        <w:rPr>
          <w:rFonts w:ascii="Garamond" w:hAnsi="Garamond"/>
          <w:sz w:val="30"/>
          <w:szCs w:val="30"/>
        </w:rPr>
      </w:pPr>
      <w:r w:rsidRPr="006476FB">
        <w:rPr>
          <w:rFonts w:ascii="Garamond" w:hAnsi="Garamond"/>
          <w:sz w:val="30"/>
          <w:szCs w:val="30"/>
        </w:rPr>
        <w:t>In tale articolo</w:t>
      </w:r>
      <w:r w:rsidR="00360455" w:rsidRPr="006476FB">
        <w:rPr>
          <w:rFonts w:ascii="Garamond" w:hAnsi="Garamond"/>
          <w:sz w:val="30"/>
          <w:szCs w:val="30"/>
        </w:rPr>
        <w:t>, con richiamo</w:t>
      </w:r>
      <w:r w:rsidRPr="006476FB">
        <w:rPr>
          <w:rFonts w:ascii="Garamond" w:hAnsi="Garamond"/>
          <w:sz w:val="30"/>
          <w:szCs w:val="30"/>
        </w:rPr>
        <w:t xml:space="preserve"> all’anticipazione della puntata di </w:t>
      </w:r>
      <w:r w:rsidR="00DE34DC" w:rsidRPr="006476FB">
        <w:rPr>
          <w:rFonts w:ascii="Garamond" w:hAnsi="Garamond"/>
          <w:sz w:val="30"/>
          <w:szCs w:val="30"/>
        </w:rPr>
        <w:t>“</w:t>
      </w:r>
      <w:r w:rsidR="00DE34DC" w:rsidRPr="006476FB">
        <w:rPr>
          <w:rFonts w:ascii="Garamond" w:hAnsi="Garamond"/>
          <w:i/>
          <w:iCs/>
          <w:sz w:val="30"/>
          <w:szCs w:val="30"/>
        </w:rPr>
        <w:t>Report</w:t>
      </w:r>
      <w:r w:rsidR="00DE34DC" w:rsidRPr="006476FB">
        <w:rPr>
          <w:rFonts w:ascii="Garamond" w:hAnsi="Garamond"/>
          <w:sz w:val="30"/>
          <w:szCs w:val="30"/>
        </w:rPr>
        <w:t>”</w:t>
      </w:r>
      <w:r w:rsidRPr="006476FB">
        <w:rPr>
          <w:rFonts w:ascii="Garamond" w:hAnsi="Garamond"/>
          <w:sz w:val="30"/>
          <w:szCs w:val="30"/>
        </w:rPr>
        <w:t xml:space="preserve"> del prossimo 9 novembre</w:t>
      </w:r>
      <w:r w:rsidR="00DE34DC" w:rsidRPr="006476FB">
        <w:rPr>
          <w:rFonts w:ascii="Garamond" w:hAnsi="Garamond"/>
          <w:sz w:val="30"/>
          <w:szCs w:val="30"/>
        </w:rPr>
        <w:t xml:space="preserve">, </w:t>
      </w:r>
      <w:r w:rsidRPr="006476FB">
        <w:rPr>
          <w:rFonts w:ascii="Garamond" w:hAnsi="Garamond"/>
          <w:sz w:val="30"/>
          <w:szCs w:val="30"/>
        </w:rPr>
        <w:t xml:space="preserve">si prospetta </w:t>
      </w:r>
      <w:r w:rsidR="00DE34DC" w:rsidRPr="006476FB">
        <w:rPr>
          <w:rFonts w:ascii="Garamond" w:hAnsi="Garamond"/>
          <w:sz w:val="30"/>
          <w:szCs w:val="30"/>
        </w:rPr>
        <w:t>che il costo delle spese di rappresentanza del Garante ammonterebbe a 400.000 euro.</w:t>
      </w:r>
    </w:p>
    <w:p w14:paraId="4FE3B80E" w14:textId="13C76D71" w:rsidR="00DE34DC" w:rsidRPr="006476FB" w:rsidRDefault="00DE34DC" w:rsidP="006E2635">
      <w:pPr>
        <w:jc w:val="both"/>
        <w:rPr>
          <w:rFonts w:ascii="Garamond" w:hAnsi="Garamond"/>
          <w:sz w:val="30"/>
          <w:szCs w:val="30"/>
        </w:rPr>
      </w:pPr>
      <w:r w:rsidRPr="006476FB">
        <w:rPr>
          <w:rFonts w:ascii="Garamond" w:hAnsi="Garamond"/>
          <w:sz w:val="30"/>
          <w:szCs w:val="30"/>
        </w:rPr>
        <w:t xml:space="preserve">Si tratta di dati che esprimono una palese mistificazione, </w:t>
      </w:r>
      <w:r w:rsidR="00DC3354" w:rsidRPr="006476FB">
        <w:rPr>
          <w:rFonts w:ascii="Garamond" w:hAnsi="Garamond"/>
          <w:sz w:val="30"/>
          <w:szCs w:val="30"/>
        </w:rPr>
        <w:t xml:space="preserve">sia </w:t>
      </w:r>
      <w:r w:rsidRPr="006476FB">
        <w:rPr>
          <w:rFonts w:ascii="Garamond" w:hAnsi="Garamond"/>
          <w:sz w:val="30"/>
          <w:szCs w:val="30"/>
        </w:rPr>
        <w:t>metodologica</w:t>
      </w:r>
      <w:r w:rsidR="00DC3354" w:rsidRPr="006476FB">
        <w:rPr>
          <w:rFonts w:ascii="Garamond" w:hAnsi="Garamond"/>
          <w:sz w:val="30"/>
          <w:szCs w:val="30"/>
        </w:rPr>
        <w:t xml:space="preserve"> che </w:t>
      </w:r>
      <w:r w:rsidRPr="006476FB">
        <w:rPr>
          <w:rFonts w:ascii="Garamond" w:hAnsi="Garamond"/>
          <w:sz w:val="30"/>
          <w:szCs w:val="30"/>
        </w:rPr>
        <w:t>contenutistica.</w:t>
      </w:r>
    </w:p>
    <w:p w14:paraId="51FB7436" w14:textId="2E090C94" w:rsidR="006E2635" w:rsidRPr="006476FB" w:rsidRDefault="006E2635" w:rsidP="006E2635">
      <w:pPr>
        <w:jc w:val="both"/>
        <w:rPr>
          <w:rFonts w:ascii="Garamond" w:hAnsi="Garamond"/>
          <w:sz w:val="30"/>
          <w:szCs w:val="30"/>
        </w:rPr>
      </w:pPr>
      <w:r w:rsidRPr="006476FB">
        <w:rPr>
          <w:rFonts w:ascii="Garamond" w:hAnsi="Garamond"/>
          <w:sz w:val="30"/>
          <w:szCs w:val="30"/>
        </w:rPr>
        <w:lastRenderedPageBreak/>
        <w:t xml:space="preserve">L’aggregato cui si fa riferimento </w:t>
      </w:r>
      <w:r w:rsidR="00DE34DC" w:rsidRPr="006476FB">
        <w:rPr>
          <w:rFonts w:ascii="Garamond" w:hAnsi="Garamond"/>
          <w:sz w:val="30"/>
          <w:szCs w:val="30"/>
        </w:rPr>
        <w:t xml:space="preserve">risulta </w:t>
      </w:r>
      <w:r w:rsidRPr="006476FB">
        <w:rPr>
          <w:rFonts w:ascii="Garamond" w:hAnsi="Garamond"/>
          <w:sz w:val="30"/>
          <w:szCs w:val="30"/>
        </w:rPr>
        <w:t xml:space="preserve">estrapolato dal </w:t>
      </w:r>
      <w:r w:rsidR="00DE34DC" w:rsidRPr="006476FB">
        <w:rPr>
          <w:rFonts w:ascii="Garamond" w:hAnsi="Garamond"/>
          <w:sz w:val="30"/>
          <w:szCs w:val="30"/>
        </w:rPr>
        <w:t>c</w:t>
      </w:r>
      <w:r w:rsidRPr="006476FB">
        <w:rPr>
          <w:rFonts w:ascii="Garamond" w:hAnsi="Garamond"/>
          <w:sz w:val="30"/>
          <w:szCs w:val="30"/>
        </w:rPr>
        <w:t>onto economico</w:t>
      </w:r>
      <w:r w:rsidR="00DE34DC" w:rsidRPr="006476FB">
        <w:rPr>
          <w:rFonts w:ascii="Garamond" w:hAnsi="Garamond"/>
          <w:sz w:val="30"/>
          <w:szCs w:val="30"/>
        </w:rPr>
        <w:t xml:space="preserve"> e si riferisce </w:t>
      </w:r>
      <w:r w:rsidRPr="006476FB">
        <w:rPr>
          <w:rFonts w:ascii="Garamond" w:hAnsi="Garamond"/>
          <w:sz w:val="30"/>
          <w:szCs w:val="30"/>
        </w:rPr>
        <w:t>al conto E2.1.2.01.02 “</w:t>
      </w:r>
      <w:r w:rsidRPr="006476FB">
        <w:rPr>
          <w:rFonts w:ascii="Garamond" w:hAnsi="Garamond"/>
          <w:i/>
          <w:iCs/>
          <w:sz w:val="30"/>
          <w:szCs w:val="30"/>
        </w:rPr>
        <w:t>Costi di rappresentanza, organizzazione eventi, pubblicità e servizi per trasferta</w:t>
      </w:r>
      <w:r w:rsidRPr="006476FB">
        <w:rPr>
          <w:rFonts w:ascii="Garamond" w:hAnsi="Garamond"/>
          <w:sz w:val="30"/>
          <w:szCs w:val="30"/>
        </w:rPr>
        <w:t>”</w:t>
      </w:r>
      <w:r w:rsidR="00DE34DC" w:rsidRPr="006476FB">
        <w:rPr>
          <w:rFonts w:ascii="Garamond" w:hAnsi="Garamond"/>
          <w:sz w:val="30"/>
          <w:szCs w:val="30"/>
        </w:rPr>
        <w:t>.</w:t>
      </w:r>
    </w:p>
    <w:p w14:paraId="36A6289A" w14:textId="31878416" w:rsidR="006E2635" w:rsidRPr="006476FB" w:rsidRDefault="00487BB0" w:rsidP="006E2635">
      <w:pPr>
        <w:jc w:val="both"/>
        <w:rPr>
          <w:rFonts w:ascii="Garamond" w:hAnsi="Garamond"/>
          <w:sz w:val="30"/>
          <w:szCs w:val="30"/>
        </w:rPr>
      </w:pPr>
      <w:r w:rsidRPr="006476FB">
        <w:rPr>
          <w:rFonts w:ascii="Garamond" w:hAnsi="Garamond"/>
          <w:sz w:val="30"/>
          <w:szCs w:val="30"/>
        </w:rPr>
        <w:t xml:space="preserve">Probabilmente si ignora </w:t>
      </w:r>
      <w:r w:rsidR="00DE34DC" w:rsidRPr="006476FB">
        <w:rPr>
          <w:rFonts w:ascii="Garamond" w:hAnsi="Garamond"/>
          <w:sz w:val="30"/>
          <w:szCs w:val="30"/>
        </w:rPr>
        <w:t xml:space="preserve">che tale </w:t>
      </w:r>
      <w:r w:rsidR="006E2635" w:rsidRPr="006476FB">
        <w:rPr>
          <w:rFonts w:ascii="Garamond" w:hAnsi="Garamond"/>
          <w:sz w:val="30"/>
          <w:szCs w:val="30"/>
        </w:rPr>
        <w:t xml:space="preserve">raggruppamento </w:t>
      </w:r>
      <w:r w:rsidR="006E1579" w:rsidRPr="006476FB">
        <w:rPr>
          <w:rFonts w:ascii="Garamond" w:hAnsi="Garamond"/>
          <w:sz w:val="30"/>
          <w:szCs w:val="30"/>
        </w:rPr>
        <w:t xml:space="preserve">si riferisce al </w:t>
      </w:r>
      <w:r w:rsidR="00360455" w:rsidRPr="006476FB">
        <w:rPr>
          <w:rFonts w:ascii="Garamond" w:hAnsi="Garamond"/>
          <w:sz w:val="30"/>
          <w:szCs w:val="30"/>
        </w:rPr>
        <w:t>personale amministrativo</w:t>
      </w:r>
      <w:r w:rsidR="006E1579" w:rsidRPr="006476FB">
        <w:rPr>
          <w:rFonts w:ascii="Garamond" w:hAnsi="Garamond"/>
          <w:sz w:val="30"/>
          <w:szCs w:val="30"/>
        </w:rPr>
        <w:t xml:space="preserve"> (dirigenti, funzionari)</w:t>
      </w:r>
      <w:r w:rsidR="00360455" w:rsidRPr="006476FB">
        <w:rPr>
          <w:rFonts w:ascii="Garamond" w:hAnsi="Garamond"/>
          <w:sz w:val="30"/>
          <w:szCs w:val="30"/>
        </w:rPr>
        <w:t xml:space="preserve">. Tali costi </w:t>
      </w:r>
      <w:r w:rsidR="00DE34DC" w:rsidRPr="006476FB">
        <w:rPr>
          <w:rFonts w:ascii="Garamond" w:hAnsi="Garamond"/>
          <w:sz w:val="30"/>
          <w:szCs w:val="30"/>
        </w:rPr>
        <w:t>includ</w:t>
      </w:r>
      <w:r w:rsidR="00360455" w:rsidRPr="006476FB">
        <w:rPr>
          <w:rFonts w:ascii="Garamond" w:hAnsi="Garamond"/>
          <w:sz w:val="30"/>
          <w:szCs w:val="30"/>
        </w:rPr>
        <w:t>ono</w:t>
      </w:r>
      <w:r w:rsidR="006E2635" w:rsidRPr="006476FB">
        <w:rPr>
          <w:rFonts w:ascii="Garamond" w:hAnsi="Garamond"/>
          <w:sz w:val="30"/>
          <w:szCs w:val="30"/>
        </w:rPr>
        <w:t xml:space="preserve"> i conti relativi a:</w:t>
      </w:r>
    </w:p>
    <w:p w14:paraId="6224C5A8" w14:textId="72950FB8" w:rsidR="00DE34DC" w:rsidRPr="006476FB" w:rsidRDefault="006E2635" w:rsidP="00DE34DC">
      <w:pPr>
        <w:jc w:val="both"/>
        <w:rPr>
          <w:rFonts w:ascii="Garamond" w:hAnsi="Garamond"/>
          <w:sz w:val="30"/>
          <w:szCs w:val="30"/>
        </w:rPr>
      </w:pPr>
      <w:r w:rsidRPr="006476FB">
        <w:rPr>
          <w:rFonts w:ascii="Garamond" w:hAnsi="Garamond"/>
          <w:sz w:val="30"/>
          <w:szCs w:val="30"/>
        </w:rPr>
        <w:t>E2.1.2.01.02.001 Rimborso spese di viaggio e di trasloco</w:t>
      </w:r>
      <w:r w:rsidR="00DE34DC" w:rsidRPr="006476FB">
        <w:rPr>
          <w:rFonts w:ascii="Garamond" w:hAnsi="Garamond"/>
          <w:sz w:val="30"/>
          <w:szCs w:val="30"/>
        </w:rPr>
        <w:t>.</w:t>
      </w:r>
    </w:p>
    <w:p w14:paraId="36A5E5BD" w14:textId="5B890659" w:rsidR="006E2635" w:rsidRPr="006476FB" w:rsidRDefault="006E2635" w:rsidP="006E2635">
      <w:pPr>
        <w:jc w:val="both"/>
        <w:rPr>
          <w:rFonts w:ascii="Garamond" w:hAnsi="Garamond"/>
          <w:sz w:val="30"/>
          <w:szCs w:val="30"/>
        </w:rPr>
      </w:pPr>
      <w:r w:rsidRPr="006476FB">
        <w:rPr>
          <w:rFonts w:ascii="Garamond" w:hAnsi="Garamond"/>
          <w:sz w:val="30"/>
          <w:szCs w:val="30"/>
        </w:rPr>
        <w:t>E2.1.2.01.02.005 Organizzazione manifestazioni e convegni</w:t>
      </w:r>
      <w:r w:rsidR="00DE34DC" w:rsidRPr="006476FB">
        <w:rPr>
          <w:rFonts w:ascii="Garamond" w:hAnsi="Garamond"/>
          <w:sz w:val="30"/>
          <w:szCs w:val="30"/>
        </w:rPr>
        <w:t xml:space="preserve">; </w:t>
      </w:r>
      <w:r w:rsidRPr="006476FB">
        <w:rPr>
          <w:rFonts w:ascii="Garamond" w:hAnsi="Garamond"/>
          <w:sz w:val="30"/>
          <w:szCs w:val="30"/>
        </w:rPr>
        <w:t xml:space="preserve"> </w:t>
      </w:r>
    </w:p>
    <w:p w14:paraId="7C7CBEAC" w14:textId="32C56285" w:rsidR="00360455" w:rsidRPr="006476FB" w:rsidRDefault="006E2635" w:rsidP="00360455">
      <w:pPr>
        <w:jc w:val="both"/>
        <w:rPr>
          <w:rFonts w:ascii="Garamond" w:hAnsi="Garamond"/>
          <w:sz w:val="30"/>
          <w:szCs w:val="30"/>
        </w:rPr>
      </w:pPr>
      <w:r w:rsidRPr="006476FB">
        <w:rPr>
          <w:rFonts w:ascii="Garamond" w:hAnsi="Garamond"/>
          <w:sz w:val="30"/>
          <w:szCs w:val="30"/>
        </w:rPr>
        <w:t>E2.1.2.01.02.006 Partecipazione a manifestazioni e convegni</w:t>
      </w:r>
      <w:r w:rsidR="00360455" w:rsidRPr="006476FB">
        <w:rPr>
          <w:rFonts w:ascii="Garamond" w:hAnsi="Garamond"/>
          <w:sz w:val="30"/>
          <w:szCs w:val="30"/>
        </w:rPr>
        <w:t>.</w:t>
      </w:r>
    </w:p>
    <w:p w14:paraId="28B88D98" w14:textId="393AA4E0" w:rsidR="002563F1" w:rsidRPr="006476FB" w:rsidRDefault="006E2635" w:rsidP="006E2635">
      <w:pPr>
        <w:jc w:val="both"/>
        <w:rPr>
          <w:rFonts w:ascii="Garamond" w:hAnsi="Garamond"/>
          <w:i/>
          <w:iCs/>
          <w:sz w:val="30"/>
          <w:szCs w:val="30"/>
        </w:rPr>
      </w:pPr>
      <w:r w:rsidRPr="006476FB">
        <w:rPr>
          <w:rFonts w:ascii="Garamond" w:hAnsi="Garamond"/>
          <w:sz w:val="30"/>
          <w:szCs w:val="30"/>
        </w:rPr>
        <w:t>E2.1.2.01.02.999 Altre spese di rappresentanza, relazioni pubbliche, convegni e mostre, pubblicità</w:t>
      </w:r>
      <w:r w:rsidR="00360455" w:rsidRPr="006476FB">
        <w:rPr>
          <w:rFonts w:ascii="Garamond" w:hAnsi="Garamond"/>
          <w:sz w:val="30"/>
          <w:szCs w:val="30"/>
        </w:rPr>
        <w:t>: una voc</w:t>
      </w:r>
      <w:r w:rsidR="006E1579" w:rsidRPr="006476FB">
        <w:rPr>
          <w:rFonts w:ascii="Garamond" w:hAnsi="Garamond"/>
          <w:sz w:val="30"/>
          <w:szCs w:val="30"/>
        </w:rPr>
        <w:t>e</w:t>
      </w:r>
      <w:r w:rsidR="00360455" w:rsidRPr="006476FB">
        <w:rPr>
          <w:rFonts w:ascii="Garamond" w:hAnsi="Garamond"/>
          <w:sz w:val="30"/>
          <w:szCs w:val="30"/>
        </w:rPr>
        <w:t xml:space="preserve"> che si riferisce alle </w:t>
      </w:r>
      <w:r w:rsidRPr="006476FB">
        <w:rPr>
          <w:rFonts w:ascii="Garamond" w:hAnsi="Garamond"/>
          <w:sz w:val="30"/>
          <w:szCs w:val="30"/>
        </w:rPr>
        <w:t>spese di cui all’art. 10 del regolamento di contabilità (“</w:t>
      </w:r>
      <w:r w:rsidRPr="006476FB">
        <w:rPr>
          <w:rFonts w:ascii="Garamond" w:hAnsi="Garamond"/>
          <w:i/>
          <w:iCs/>
          <w:sz w:val="30"/>
          <w:szCs w:val="30"/>
        </w:rPr>
        <w:t>Le spese di rappresentanza sono finalizzate all’esigenza dell’Autorità di manifestarsi all’ esterno e di intrattenere pubbliche relazioni con soggetti istituzionali nazionali, europei o internazionali, in stretta connessione con il perseguimento delle finalità istituzionali”).</w:t>
      </w:r>
    </w:p>
    <w:p w14:paraId="262B7B4D" w14:textId="5D674849" w:rsidR="002563F1" w:rsidRPr="006476FB" w:rsidRDefault="002563F1" w:rsidP="006E2635">
      <w:pPr>
        <w:jc w:val="both"/>
        <w:rPr>
          <w:rFonts w:ascii="Garamond" w:hAnsi="Garamond"/>
          <w:sz w:val="30"/>
          <w:szCs w:val="30"/>
        </w:rPr>
      </w:pPr>
      <w:r w:rsidRPr="006476FB">
        <w:rPr>
          <w:rFonts w:ascii="Garamond" w:hAnsi="Garamond"/>
          <w:sz w:val="30"/>
          <w:szCs w:val="30"/>
        </w:rPr>
        <w:t>Peraltro, la voce E2.1.2.01.02 “</w:t>
      </w:r>
      <w:r w:rsidRPr="006476FB">
        <w:rPr>
          <w:rFonts w:ascii="Garamond" w:hAnsi="Garamond"/>
          <w:i/>
          <w:iCs/>
          <w:sz w:val="30"/>
          <w:szCs w:val="30"/>
        </w:rPr>
        <w:t>Costi rappresentanza, organizzazione eventi, pubblicità</w:t>
      </w:r>
      <w:r w:rsidRPr="006476FB">
        <w:rPr>
          <w:rFonts w:ascii="Garamond" w:hAnsi="Garamond"/>
          <w:sz w:val="30"/>
          <w:szCs w:val="30"/>
        </w:rPr>
        <w:t>”, di cui sopra si è detto, riporta:</w:t>
      </w:r>
    </w:p>
    <w:p w14:paraId="12AE28B1" w14:textId="77777777" w:rsidR="002563F1" w:rsidRPr="006476FB" w:rsidRDefault="002563F1" w:rsidP="006E2635">
      <w:pPr>
        <w:jc w:val="both"/>
        <w:rPr>
          <w:rFonts w:ascii="Garamond" w:hAnsi="Garamond"/>
          <w:sz w:val="30"/>
          <w:szCs w:val="30"/>
        </w:rPr>
      </w:pPr>
      <w:r w:rsidRPr="006476FB">
        <w:rPr>
          <w:rFonts w:ascii="Garamond" w:hAnsi="Garamond"/>
          <w:sz w:val="30"/>
          <w:szCs w:val="30"/>
        </w:rPr>
        <w:t xml:space="preserve">0 euro nel 2024; </w:t>
      </w:r>
    </w:p>
    <w:p w14:paraId="5F87D396" w14:textId="77777777" w:rsidR="002563F1" w:rsidRPr="006476FB" w:rsidRDefault="002563F1" w:rsidP="006E2635">
      <w:pPr>
        <w:jc w:val="both"/>
        <w:rPr>
          <w:rFonts w:ascii="Garamond" w:hAnsi="Garamond"/>
          <w:sz w:val="30"/>
          <w:szCs w:val="30"/>
        </w:rPr>
      </w:pPr>
      <w:r w:rsidRPr="006476FB">
        <w:rPr>
          <w:rFonts w:ascii="Garamond" w:hAnsi="Garamond"/>
          <w:sz w:val="30"/>
          <w:szCs w:val="30"/>
        </w:rPr>
        <w:t xml:space="preserve">6.417,13 euro nel 2023; </w:t>
      </w:r>
    </w:p>
    <w:p w14:paraId="45C2E1A7" w14:textId="77777777" w:rsidR="002563F1" w:rsidRPr="006476FB" w:rsidRDefault="002563F1" w:rsidP="006E2635">
      <w:pPr>
        <w:jc w:val="both"/>
        <w:rPr>
          <w:rFonts w:ascii="Garamond" w:hAnsi="Garamond"/>
          <w:sz w:val="30"/>
          <w:szCs w:val="30"/>
        </w:rPr>
      </w:pPr>
      <w:r w:rsidRPr="006476FB">
        <w:rPr>
          <w:rFonts w:ascii="Garamond" w:hAnsi="Garamond"/>
          <w:sz w:val="30"/>
          <w:szCs w:val="30"/>
        </w:rPr>
        <w:t xml:space="preserve">1.409,06 euro nel 2022; </w:t>
      </w:r>
    </w:p>
    <w:p w14:paraId="0A149F42" w14:textId="77777777" w:rsidR="002563F1" w:rsidRPr="006476FB" w:rsidRDefault="002563F1" w:rsidP="006E2635">
      <w:pPr>
        <w:jc w:val="both"/>
        <w:rPr>
          <w:rFonts w:ascii="Garamond" w:hAnsi="Garamond"/>
          <w:sz w:val="30"/>
          <w:szCs w:val="30"/>
        </w:rPr>
      </w:pPr>
      <w:r w:rsidRPr="006476FB">
        <w:rPr>
          <w:rFonts w:ascii="Garamond" w:hAnsi="Garamond"/>
          <w:sz w:val="30"/>
          <w:szCs w:val="30"/>
        </w:rPr>
        <w:t xml:space="preserve">2.446,16 euro nel 2021; </w:t>
      </w:r>
    </w:p>
    <w:p w14:paraId="48708B4D" w14:textId="7DA04F71" w:rsidR="002563F1" w:rsidRPr="006476FB" w:rsidRDefault="002563F1" w:rsidP="006E2635">
      <w:pPr>
        <w:jc w:val="both"/>
        <w:rPr>
          <w:rFonts w:ascii="Garamond" w:hAnsi="Garamond"/>
          <w:sz w:val="30"/>
          <w:szCs w:val="30"/>
        </w:rPr>
      </w:pPr>
      <w:r w:rsidRPr="006476FB">
        <w:rPr>
          <w:rFonts w:ascii="Garamond" w:hAnsi="Garamond"/>
          <w:sz w:val="30"/>
          <w:szCs w:val="30"/>
        </w:rPr>
        <w:t>0 euro nel 2020.</w:t>
      </w:r>
    </w:p>
    <w:p w14:paraId="44D286A4" w14:textId="17E933F0" w:rsidR="00360455" w:rsidRPr="006476FB" w:rsidRDefault="00360455" w:rsidP="006E2635">
      <w:pPr>
        <w:jc w:val="both"/>
        <w:rPr>
          <w:rFonts w:ascii="Garamond" w:hAnsi="Garamond"/>
          <w:sz w:val="30"/>
          <w:szCs w:val="30"/>
        </w:rPr>
      </w:pPr>
      <w:r w:rsidRPr="006476FB">
        <w:rPr>
          <w:rFonts w:ascii="Garamond" w:hAnsi="Garamond"/>
          <w:sz w:val="30"/>
          <w:szCs w:val="30"/>
        </w:rPr>
        <w:t xml:space="preserve">Asserire che tali spese riguardino il Collegio, e non piuttosto il personale </w:t>
      </w:r>
      <w:r w:rsidR="00487BB0" w:rsidRPr="006476FB">
        <w:rPr>
          <w:rFonts w:ascii="Garamond" w:hAnsi="Garamond"/>
          <w:sz w:val="30"/>
          <w:szCs w:val="30"/>
        </w:rPr>
        <w:t>dipendente</w:t>
      </w:r>
      <w:r w:rsidR="00F76F55" w:rsidRPr="006476FB">
        <w:rPr>
          <w:rFonts w:ascii="Garamond" w:hAnsi="Garamond"/>
          <w:sz w:val="30"/>
          <w:szCs w:val="30"/>
        </w:rPr>
        <w:t>- il cui numero è peraltro significativamente cresciuto negli ultimi anni-</w:t>
      </w:r>
      <w:r w:rsidR="00487BB0" w:rsidRPr="006476FB">
        <w:rPr>
          <w:rFonts w:ascii="Garamond" w:hAnsi="Garamond"/>
          <w:sz w:val="30"/>
          <w:szCs w:val="30"/>
        </w:rPr>
        <w:t xml:space="preserve"> </w:t>
      </w:r>
      <w:r w:rsidR="00D9653B" w:rsidRPr="006476FB">
        <w:rPr>
          <w:rFonts w:ascii="Garamond" w:hAnsi="Garamond"/>
          <w:sz w:val="30"/>
          <w:szCs w:val="30"/>
        </w:rPr>
        <w:t xml:space="preserve">per </w:t>
      </w:r>
      <w:r w:rsidRPr="006476FB">
        <w:rPr>
          <w:rFonts w:ascii="Garamond" w:hAnsi="Garamond"/>
          <w:sz w:val="30"/>
          <w:szCs w:val="30"/>
        </w:rPr>
        <w:t xml:space="preserve">l’esercizio delle proprie attività d’ufficio </w:t>
      </w:r>
      <w:r w:rsidR="00D9653B" w:rsidRPr="006476FB">
        <w:rPr>
          <w:rFonts w:ascii="Garamond" w:hAnsi="Garamond"/>
          <w:sz w:val="30"/>
          <w:szCs w:val="30"/>
        </w:rPr>
        <w:t xml:space="preserve">(tra le quali, le ispezioni e l’attività internazionale), </w:t>
      </w:r>
      <w:r w:rsidRPr="006476FB">
        <w:rPr>
          <w:rFonts w:ascii="Garamond" w:hAnsi="Garamond"/>
          <w:sz w:val="30"/>
          <w:szCs w:val="30"/>
        </w:rPr>
        <w:t>costituisce, con ogni evidenza, un palese travisamento della verità</w:t>
      </w:r>
      <w:r w:rsidR="002563F1" w:rsidRPr="006476FB">
        <w:rPr>
          <w:rFonts w:ascii="Garamond" w:hAnsi="Garamond"/>
          <w:sz w:val="30"/>
          <w:szCs w:val="30"/>
        </w:rPr>
        <w:t>; affermare che tale voce ammonti a 400.000,00 è</w:t>
      </w:r>
      <w:r w:rsidR="00D9653B" w:rsidRPr="006476FB">
        <w:rPr>
          <w:rFonts w:ascii="Garamond" w:hAnsi="Garamond"/>
          <w:sz w:val="30"/>
          <w:szCs w:val="30"/>
        </w:rPr>
        <w:t>, comunque,</w:t>
      </w:r>
      <w:r w:rsidR="002563F1" w:rsidRPr="006476FB">
        <w:rPr>
          <w:rFonts w:ascii="Garamond" w:hAnsi="Garamond"/>
          <w:sz w:val="30"/>
          <w:szCs w:val="30"/>
        </w:rPr>
        <w:t xml:space="preserve"> smentito in atti.</w:t>
      </w:r>
    </w:p>
    <w:p w14:paraId="2D37699B" w14:textId="348A32D9" w:rsidR="00360455" w:rsidRPr="006476FB" w:rsidRDefault="00360455" w:rsidP="006E2635">
      <w:pPr>
        <w:jc w:val="both"/>
        <w:rPr>
          <w:rFonts w:ascii="Garamond" w:hAnsi="Garamond"/>
          <w:sz w:val="30"/>
          <w:szCs w:val="30"/>
        </w:rPr>
      </w:pPr>
      <w:r w:rsidRPr="006476FB">
        <w:rPr>
          <w:rFonts w:ascii="Garamond" w:hAnsi="Garamond"/>
          <w:sz w:val="30"/>
          <w:szCs w:val="30"/>
        </w:rPr>
        <w:t>Fatta tale, doverosa, premessa si può passare alle voci che – realmente, perché rendicontate – riguardano i componenti del Collegio.</w:t>
      </w:r>
    </w:p>
    <w:p w14:paraId="45880AAF" w14:textId="1076DBA4" w:rsidR="006E2635" w:rsidRPr="006476FB" w:rsidRDefault="006E2635" w:rsidP="006E2635">
      <w:pPr>
        <w:jc w:val="both"/>
        <w:rPr>
          <w:rFonts w:ascii="Garamond" w:hAnsi="Garamond"/>
          <w:sz w:val="30"/>
          <w:szCs w:val="30"/>
        </w:rPr>
      </w:pPr>
      <w:r w:rsidRPr="006476FB">
        <w:rPr>
          <w:rFonts w:ascii="Garamond" w:hAnsi="Garamond"/>
          <w:sz w:val="30"/>
          <w:szCs w:val="30"/>
        </w:rPr>
        <w:t>Nel conto economico i conti che accolgono le spese per il Collegio sono i seguenti:</w:t>
      </w:r>
    </w:p>
    <w:p w14:paraId="0F0EB737" w14:textId="77777777" w:rsidR="006E2635" w:rsidRPr="006476FB" w:rsidRDefault="006E2635" w:rsidP="006E2635">
      <w:pPr>
        <w:jc w:val="both"/>
        <w:rPr>
          <w:rFonts w:ascii="Garamond" w:hAnsi="Garamond"/>
          <w:sz w:val="30"/>
          <w:szCs w:val="30"/>
        </w:rPr>
      </w:pPr>
      <w:r w:rsidRPr="006476FB">
        <w:rPr>
          <w:rFonts w:ascii="Garamond" w:hAnsi="Garamond"/>
          <w:sz w:val="30"/>
          <w:szCs w:val="30"/>
        </w:rPr>
        <w:t xml:space="preserve">E2.1.2.01.01 Organi e incarichi istituzionali dell'amministrazione </w:t>
      </w:r>
    </w:p>
    <w:p w14:paraId="42977213" w14:textId="77777777" w:rsidR="006E2635" w:rsidRPr="006476FB" w:rsidRDefault="006E2635" w:rsidP="00360455">
      <w:pPr>
        <w:jc w:val="both"/>
        <w:rPr>
          <w:rFonts w:ascii="Garamond" w:hAnsi="Garamond"/>
          <w:sz w:val="30"/>
          <w:szCs w:val="30"/>
        </w:rPr>
      </w:pPr>
      <w:r w:rsidRPr="006476FB">
        <w:rPr>
          <w:rFonts w:ascii="Garamond" w:hAnsi="Garamond"/>
          <w:sz w:val="30"/>
          <w:szCs w:val="30"/>
        </w:rPr>
        <w:t xml:space="preserve">E2.1.2.01.01.001 Organi istituzionali dell'amministrazione - Indennità </w:t>
      </w:r>
    </w:p>
    <w:p w14:paraId="47002C7A" w14:textId="73E640BE" w:rsidR="006E2635" w:rsidRDefault="006E2635" w:rsidP="00360455">
      <w:pPr>
        <w:jc w:val="both"/>
        <w:rPr>
          <w:rFonts w:ascii="Garamond" w:hAnsi="Garamond"/>
          <w:sz w:val="30"/>
          <w:szCs w:val="30"/>
        </w:rPr>
      </w:pPr>
      <w:r w:rsidRPr="006476FB">
        <w:rPr>
          <w:rFonts w:ascii="Garamond" w:hAnsi="Garamond"/>
          <w:sz w:val="30"/>
          <w:szCs w:val="30"/>
        </w:rPr>
        <w:lastRenderedPageBreak/>
        <w:t xml:space="preserve">E2.1.2.01.01.002 Organi istituzionali dell'amministrazione </w:t>
      </w:r>
      <w:r w:rsidR="00DC3354" w:rsidRPr="006476FB">
        <w:rPr>
          <w:rFonts w:ascii="Garamond" w:hAnsi="Garamond"/>
          <w:sz w:val="30"/>
          <w:szCs w:val="30"/>
        </w:rPr>
        <w:t>–</w:t>
      </w:r>
      <w:r w:rsidRPr="006476FB">
        <w:rPr>
          <w:rFonts w:ascii="Garamond" w:hAnsi="Garamond"/>
          <w:sz w:val="30"/>
          <w:szCs w:val="30"/>
        </w:rPr>
        <w:t xml:space="preserve"> Rimborsi</w:t>
      </w:r>
      <w:r w:rsidR="00DC3354" w:rsidRPr="006476FB">
        <w:rPr>
          <w:rFonts w:ascii="Garamond" w:hAnsi="Garamond"/>
          <w:sz w:val="30"/>
          <w:szCs w:val="30"/>
        </w:rPr>
        <w:t>.</w:t>
      </w:r>
    </w:p>
    <w:p w14:paraId="2EDAC06D" w14:textId="62FF0CC3" w:rsidR="005B65E1" w:rsidRPr="006476FB" w:rsidRDefault="005B65E1" w:rsidP="00360455">
      <w:pPr>
        <w:jc w:val="both"/>
        <w:rPr>
          <w:rFonts w:ascii="Garamond" w:hAnsi="Garamond"/>
          <w:sz w:val="30"/>
          <w:szCs w:val="30"/>
        </w:rPr>
      </w:pPr>
      <w:r>
        <w:rPr>
          <w:rFonts w:ascii="Garamond" w:hAnsi="Garamond"/>
          <w:sz w:val="30"/>
          <w:szCs w:val="30"/>
        </w:rPr>
        <w:t>Proprio relativamente a quest’ultima voce, si riportano i dati ufficiali nella tabella seguente.</w:t>
      </w:r>
    </w:p>
    <w:p w14:paraId="143AB63E" w14:textId="77777777" w:rsidR="00AC6208" w:rsidRPr="006476FB" w:rsidRDefault="00AC6208" w:rsidP="00360455">
      <w:pPr>
        <w:jc w:val="both"/>
        <w:rPr>
          <w:rFonts w:ascii="Garamond" w:hAnsi="Garamond"/>
          <w:sz w:val="30"/>
          <w:szCs w:val="30"/>
        </w:rPr>
      </w:pPr>
    </w:p>
    <w:tbl>
      <w:tblPr>
        <w:tblStyle w:val="Grigliatabella"/>
        <w:tblW w:w="0" w:type="auto"/>
        <w:tblLook w:val="04A0" w:firstRow="1" w:lastRow="0" w:firstColumn="1" w:lastColumn="0" w:noHBand="0" w:noVBand="1"/>
      </w:tblPr>
      <w:tblGrid>
        <w:gridCol w:w="988"/>
        <w:gridCol w:w="2409"/>
      </w:tblGrid>
      <w:tr w:rsidR="00AC6208" w:rsidRPr="006476FB" w14:paraId="01F28D20" w14:textId="77777777" w:rsidTr="00AC6208">
        <w:tc>
          <w:tcPr>
            <w:tcW w:w="988" w:type="dxa"/>
          </w:tcPr>
          <w:p w14:paraId="655BA803" w14:textId="06874C16" w:rsidR="00AC6208" w:rsidRPr="006476FB" w:rsidRDefault="00AC6208" w:rsidP="00AC6208">
            <w:pPr>
              <w:jc w:val="both"/>
              <w:rPr>
                <w:rFonts w:ascii="Garamond" w:hAnsi="Garamond"/>
                <w:b/>
                <w:bCs/>
                <w:sz w:val="30"/>
                <w:szCs w:val="30"/>
              </w:rPr>
            </w:pPr>
            <w:r w:rsidRPr="006476FB">
              <w:rPr>
                <w:rFonts w:ascii="Garamond" w:hAnsi="Garamond"/>
                <w:b/>
                <w:bCs/>
                <w:sz w:val="30"/>
                <w:szCs w:val="30"/>
              </w:rPr>
              <w:t>Anno</w:t>
            </w:r>
          </w:p>
        </w:tc>
        <w:tc>
          <w:tcPr>
            <w:tcW w:w="2409" w:type="dxa"/>
          </w:tcPr>
          <w:p w14:paraId="6DEF3AA0" w14:textId="7EB3C146" w:rsidR="00AC6208" w:rsidRPr="006476FB" w:rsidRDefault="00AC6208" w:rsidP="00AC6208">
            <w:pPr>
              <w:jc w:val="both"/>
              <w:rPr>
                <w:rFonts w:ascii="Garamond" w:hAnsi="Garamond"/>
                <w:b/>
                <w:bCs/>
                <w:color w:val="000000"/>
                <w:sz w:val="30"/>
                <w:szCs w:val="30"/>
              </w:rPr>
            </w:pPr>
            <w:r w:rsidRPr="006476FB">
              <w:rPr>
                <w:rFonts w:ascii="Garamond" w:hAnsi="Garamond"/>
                <w:b/>
                <w:bCs/>
                <w:color w:val="000000"/>
                <w:sz w:val="30"/>
                <w:szCs w:val="30"/>
              </w:rPr>
              <w:t>Importo liquidato</w:t>
            </w:r>
          </w:p>
          <w:p w14:paraId="08495FF2" w14:textId="77777777" w:rsidR="00AC6208" w:rsidRPr="006476FB" w:rsidRDefault="00AC6208" w:rsidP="00360455">
            <w:pPr>
              <w:jc w:val="both"/>
              <w:rPr>
                <w:rFonts w:ascii="Garamond" w:hAnsi="Garamond"/>
                <w:sz w:val="30"/>
                <w:szCs w:val="30"/>
              </w:rPr>
            </w:pPr>
          </w:p>
        </w:tc>
      </w:tr>
      <w:tr w:rsidR="00AC6208" w:rsidRPr="006476FB" w14:paraId="187A2940" w14:textId="77777777" w:rsidTr="00AC6208">
        <w:tc>
          <w:tcPr>
            <w:tcW w:w="988" w:type="dxa"/>
          </w:tcPr>
          <w:p w14:paraId="511CBFAB" w14:textId="2371EAED" w:rsidR="00AC6208" w:rsidRPr="006476FB" w:rsidRDefault="00AC6208" w:rsidP="00AC6208">
            <w:pPr>
              <w:jc w:val="both"/>
              <w:rPr>
                <w:rFonts w:ascii="Garamond" w:hAnsi="Garamond"/>
                <w:sz w:val="30"/>
                <w:szCs w:val="30"/>
              </w:rPr>
            </w:pPr>
            <w:r w:rsidRPr="006476FB">
              <w:rPr>
                <w:rFonts w:ascii="Garamond" w:hAnsi="Garamond"/>
                <w:sz w:val="30"/>
                <w:szCs w:val="30"/>
              </w:rPr>
              <w:t>2019</w:t>
            </w:r>
          </w:p>
        </w:tc>
        <w:tc>
          <w:tcPr>
            <w:tcW w:w="2409" w:type="dxa"/>
          </w:tcPr>
          <w:p w14:paraId="56F1E20E" w14:textId="65785070" w:rsidR="00AC6208" w:rsidRPr="006476FB" w:rsidRDefault="00AC6208" w:rsidP="00360455">
            <w:pPr>
              <w:jc w:val="both"/>
              <w:rPr>
                <w:rFonts w:ascii="Garamond" w:hAnsi="Garamond"/>
                <w:sz w:val="30"/>
                <w:szCs w:val="30"/>
              </w:rPr>
            </w:pPr>
            <w:r w:rsidRPr="006476FB">
              <w:rPr>
                <w:rFonts w:ascii="Garamond" w:hAnsi="Garamond"/>
                <w:sz w:val="30"/>
                <w:szCs w:val="30"/>
              </w:rPr>
              <w:t>108.487,57</w:t>
            </w:r>
          </w:p>
        </w:tc>
      </w:tr>
      <w:tr w:rsidR="00AC6208" w:rsidRPr="006476FB" w14:paraId="4CAE10E0" w14:textId="77777777" w:rsidTr="00AC6208">
        <w:tc>
          <w:tcPr>
            <w:tcW w:w="988" w:type="dxa"/>
          </w:tcPr>
          <w:p w14:paraId="218D40E3" w14:textId="69AC926C" w:rsidR="00AC6208" w:rsidRPr="006476FB" w:rsidRDefault="00AC6208" w:rsidP="00360455">
            <w:pPr>
              <w:jc w:val="both"/>
              <w:rPr>
                <w:rFonts w:ascii="Garamond" w:hAnsi="Garamond"/>
                <w:sz w:val="30"/>
                <w:szCs w:val="30"/>
              </w:rPr>
            </w:pPr>
            <w:r w:rsidRPr="006476FB">
              <w:rPr>
                <w:rFonts w:ascii="Garamond" w:hAnsi="Garamond"/>
                <w:sz w:val="30"/>
                <w:szCs w:val="30"/>
              </w:rPr>
              <w:t>2020</w:t>
            </w:r>
          </w:p>
        </w:tc>
        <w:tc>
          <w:tcPr>
            <w:tcW w:w="2409" w:type="dxa"/>
          </w:tcPr>
          <w:p w14:paraId="42FF06A0" w14:textId="1DB2B184" w:rsidR="00AC6208" w:rsidRPr="006476FB" w:rsidRDefault="00AC6208" w:rsidP="00360455">
            <w:pPr>
              <w:jc w:val="both"/>
              <w:rPr>
                <w:rFonts w:ascii="Garamond" w:hAnsi="Garamond"/>
                <w:sz w:val="30"/>
                <w:szCs w:val="30"/>
              </w:rPr>
            </w:pPr>
            <w:r w:rsidRPr="006476FB">
              <w:rPr>
                <w:rFonts w:ascii="Garamond" w:hAnsi="Garamond"/>
                <w:sz w:val="30"/>
                <w:szCs w:val="30"/>
              </w:rPr>
              <w:t>72.241,40</w:t>
            </w:r>
          </w:p>
        </w:tc>
      </w:tr>
      <w:tr w:rsidR="00AC6208" w:rsidRPr="006476FB" w14:paraId="0A0395C7" w14:textId="77777777" w:rsidTr="00AC6208">
        <w:tc>
          <w:tcPr>
            <w:tcW w:w="988" w:type="dxa"/>
          </w:tcPr>
          <w:p w14:paraId="4CCA38AA" w14:textId="713D3BE4" w:rsidR="00AC6208" w:rsidRPr="006476FB" w:rsidRDefault="00AC6208" w:rsidP="00360455">
            <w:pPr>
              <w:jc w:val="both"/>
              <w:rPr>
                <w:rFonts w:ascii="Garamond" w:hAnsi="Garamond"/>
                <w:sz w:val="30"/>
                <w:szCs w:val="30"/>
              </w:rPr>
            </w:pPr>
            <w:r w:rsidRPr="006476FB">
              <w:rPr>
                <w:rFonts w:ascii="Garamond" w:hAnsi="Garamond"/>
                <w:sz w:val="30"/>
                <w:szCs w:val="30"/>
              </w:rPr>
              <w:t>2021</w:t>
            </w:r>
          </w:p>
        </w:tc>
        <w:tc>
          <w:tcPr>
            <w:tcW w:w="2409" w:type="dxa"/>
          </w:tcPr>
          <w:p w14:paraId="04ECC30E" w14:textId="0A1923E7" w:rsidR="00AC6208" w:rsidRPr="006476FB" w:rsidRDefault="00AC6208" w:rsidP="00360455">
            <w:pPr>
              <w:jc w:val="both"/>
              <w:rPr>
                <w:rFonts w:ascii="Garamond" w:hAnsi="Garamond"/>
                <w:sz w:val="30"/>
                <w:szCs w:val="30"/>
              </w:rPr>
            </w:pPr>
            <w:r w:rsidRPr="006476FB">
              <w:rPr>
                <w:rFonts w:ascii="Garamond" w:hAnsi="Garamond"/>
                <w:sz w:val="30"/>
                <w:szCs w:val="30"/>
              </w:rPr>
              <w:t>131.890,97</w:t>
            </w:r>
          </w:p>
        </w:tc>
      </w:tr>
      <w:tr w:rsidR="00AC6208" w:rsidRPr="006476FB" w14:paraId="10DE481B" w14:textId="77777777" w:rsidTr="00AC6208">
        <w:tc>
          <w:tcPr>
            <w:tcW w:w="988" w:type="dxa"/>
          </w:tcPr>
          <w:p w14:paraId="4695B4C8" w14:textId="454EBD79" w:rsidR="00AC6208" w:rsidRPr="006476FB" w:rsidRDefault="00AC6208" w:rsidP="00360455">
            <w:pPr>
              <w:jc w:val="both"/>
              <w:rPr>
                <w:rFonts w:ascii="Garamond" w:hAnsi="Garamond"/>
                <w:sz w:val="30"/>
                <w:szCs w:val="30"/>
              </w:rPr>
            </w:pPr>
            <w:r w:rsidRPr="006476FB">
              <w:rPr>
                <w:rFonts w:ascii="Garamond" w:hAnsi="Garamond"/>
                <w:sz w:val="30"/>
                <w:szCs w:val="30"/>
              </w:rPr>
              <w:t>2022</w:t>
            </w:r>
          </w:p>
        </w:tc>
        <w:tc>
          <w:tcPr>
            <w:tcW w:w="2409" w:type="dxa"/>
          </w:tcPr>
          <w:p w14:paraId="78452D0D" w14:textId="42640270" w:rsidR="00AC6208" w:rsidRPr="006476FB" w:rsidRDefault="00AC6208" w:rsidP="00360455">
            <w:pPr>
              <w:jc w:val="both"/>
              <w:rPr>
                <w:rFonts w:ascii="Garamond" w:hAnsi="Garamond"/>
                <w:sz w:val="30"/>
                <w:szCs w:val="30"/>
              </w:rPr>
            </w:pPr>
            <w:r w:rsidRPr="006476FB">
              <w:rPr>
                <w:rFonts w:ascii="Garamond" w:hAnsi="Garamond"/>
                <w:sz w:val="30"/>
                <w:szCs w:val="30"/>
              </w:rPr>
              <w:t>119.790,68</w:t>
            </w:r>
          </w:p>
        </w:tc>
      </w:tr>
      <w:tr w:rsidR="00AC6208" w:rsidRPr="006476FB" w14:paraId="5DF8E4E3" w14:textId="77777777" w:rsidTr="00AC6208">
        <w:tc>
          <w:tcPr>
            <w:tcW w:w="988" w:type="dxa"/>
          </w:tcPr>
          <w:p w14:paraId="3A80FB5E" w14:textId="51BB6815" w:rsidR="00AC6208" w:rsidRPr="006476FB" w:rsidRDefault="00AC6208" w:rsidP="00360455">
            <w:pPr>
              <w:jc w:val="both"/>
              <w:rPr>
                <w:rFonts w:ascii="Garamond" w:hAnsi="Garamond"/>
                <w:sz w:val="30"/>
                <w:szCs w:val="30"/>
              </w:rPr>
            </w:pPr>
            <w:r w:rsidRPr="006476FB">
              <w:rPr>
                <w:rFonts w:ascii="Garamond" w:hAnsi="Garamond"/>
                <w:sz w:val="30"/>
                <w:szCs w:val="30"/>
              </w:rPr>
              <w:t>2023</w:t>
            </w:r>
          </w:p>
        </w:tc>
        <w:tc>
          <w:tcPr>
            <w:tcW w:w="2409" w:type="dxa"/>
          </w:tcPr>
          <w:p w14:paraId="01380A89" w14:textId="436B9312" w:rsidR="00AC6208" w:rsidRPr="006476FB" w:rsidRDefault="00AC6208" w:rsidP="00360455">
            <w:pPr>
              <w:jc w:val="both"/>
              <w:rPr>
                <w:rFonts w:ascii="Garamond" w:hAnsi="Garamond"/>
                <w:sz w:val="30"/>
                <w:szCs w:val="30"/>
              </w:rPr>
            </w:pPr>
            <w:r w:rsidRPr="006476FB">
              <w:rPr>
                <w:rFonts w:ascii="Garamond" w:hAnsi="Garamond"/>
                <w:sz w:val="30"/>
                <w:szCs w:val="30"/>
              </w:rPr>
              <w:t>196.581,44</w:t>
            </w:r>
          </w:p>
        </w:tc>
      </w:tr>
      <w:tr w:rsidR="00AC6208" w:rsidRPr="006476FB" w14:paraId="39EF86BA" w14:textId="77777777" w:rsidTr="00AC6208">
        <w:tc>
          <w:tcPr>
            <w:tcW w:w="988" w:type="dxa"/>
          </w:tcPr>
          <w:p w14:paraId="3071BE5F" w14:textId="234DB881" w:rsidR="00AC6208" w:rsidRPr="006476FB" w:rsidRDefault="00AC6208" w:rsidP="00360455">
            <w:pPr>
              <w:jc w:val="both"/>
              <w:rPr>
                <w:rFonts w:ascii="Garamond" w:hAnsi="Garamond"/>
                <w:sz w:val="30"/>
                <w:szCs w:val="30"/>
              </w:rPr>
            </w:pPr>
            <w:r w:rsidRPr="006476FB">
              <w:rPr>
                <w:rFonts w:ascii="Garamond" w:hAnsi="Garamond"/>
                <w:sz w:val="30"/>
                <w:szCs w:val="30"/>
              </w:rPr>
              <w:t>2024</w:t>
            </w:r>
          </w:p>
        </w:tc>
        <w:tc>
          <w:tcPr>
            <w:tcW w:w="2409" w:type="dxa"/>
          </w:tcPr>
          <w:p w14:paraId="16A102A7" w14:textId="6988C6B1" w:rsidR="00AC6208" w:rsidRPr="006476FB" w:rsidRDefault="00AC6208" w:rsidP="00360455">
            <w:pPr>
              <w:jc w:val="both"/>
              <w:rPr>
                <w:rFonts w:ascii="Garamond" w:hAnsi="Garamond"/>
                <w:sz w:val="30"/>
                <w:szCs w:val="30"/>
              </w:rPr>
            </w:pPr>
            <w:r w:rsidRPr="006476FB">
              <w:rPr>
                <w:rFonts w:ascii="Garamond" w:hAnsi="Garamond"/>
                <w:sz w:val="30"/>
                <w:szCs w:val="30"/>
              </w:rPr>
              <w:t>200.092,52</w:t>
            </w:r>
          </w:p>
        </w:tc>
      </w:tr>
    </w:tbl>
    <w:p w14:paraId="56D4371B" w14:textId="77777777" w:rsidR="00AC6208" w:rsidRPr="006476FB" w:rsidRDefault="00AC6208" w:rsidP="00360455">
      <w:pPr>
        <w:jc w:val="both"/>
        <w:rPr>
          <w:rFonts w:ascii="Garamond" w:hAnsi="Garamond"/>
          <w:sz w:val="30"/>
          <w:szCs w:val="30"/>
        </w:rPr>
      </w:pPr>
    </w:p>
    <w:tbl>
      <w:tblPr>
        <w:tblW w:w="2660" w:type="dxa"/>
        <w:tblCellMar>
          <w:left w:w="70" w:type="dxa"/>
          <w:right w:w="70" w:type="dxa"/>
        </w:tblCellMar>
        <w:tblLook w:val="04A0" w:firstRow="1" w:lastRow="0" w:firstColumn="1" w:lastColumn="0" w:noHBand="0" w:noVBand="1"/>
      </w:tblPr>
      <w:tblGrid>
        <w:gridCol w:w="960"/>
        <w:gridCol w:w="1700"/>
      </w:tblGrid>
      <w:tr w:rsidR="00AC6208" w:rsidRPr="006476FB" w14:paraId="1ACF1142" w14:textId="77777777" w:rsidTr="00AC6208">
        <w:trPr>
          <w:trHeight w:val="288"/>
        </w:trPr>
        <w:tc>
          <w:tcPr>
            <w:tcW w:w="960" w:type="dxa"/>
            <w:tcBorders>
              <w:top w:val="nil"/>
              <w:left w:val="nil"/>
              <w:bottom w:val="nil"/>
              <w:right w:val="nil"/>
            </w:tcBorders>
            <w:shd w:val="clear" w:color="auto" w:fill="auto"/>
            <w:noWrap/>
            <w:vAlign w:val="bottom"/>
            <w:hideMark/>
          </w:tcPr>
          <w:p w14:paraId="694A7E9F" w14:textId="77777777" w:rsidR="00AC6208" w:rsidRPr="006476FB" w:rsidRDefault="00AC6208" w:rsidP="00AC6208">
            <w:pPr>
              <w:spacing w:after="0" w:line="240" w:lineRule="auto"/>
              <w:rPr>
                <w:rFonts w:ascii="Garamond" w:hAnsi="Garamond"/>
                <w:sz w:val="30"/>
                <w:szCs w:val="30"/>
              </w:rPr>
            </w:pPr>
          </w:p>
        </w:tc>
        <w:tc>
          <w:tcPr>
            <w:tcW w:w="1700" w:type="dxa"/>
            <w:tcBorders>
              <w:top w:val="nil"/>
              <w:left w:val="nil"/>
              <w:bottom w:val="nil"/>
              <w:right w:val="nil"/>
            </w:tcBorders>
            <w:shd w:val="clear" w:color="auto" w:fill="auto"/>
            <w:noWrap/>
            <w:vAlign w:val="bottom"/>
            <w:hideMark/>
          </w:tcPr>
          <w:p w14:paraId="69E895FE" w14:textId="77777777" w:rsidR="00AC6208" w:rsidRPr="006476FB" w:rsidRDefault="00AC6208" w:rsidP="00AC6208">
            <w:pPr>
              <w:spacing w:after="0" w:line="240" w:lineRule="auto"/>
              <w:rPr>
                <w:rFonts w:ascii="Garamond" w:hAnsi="Garamond"/>
                <w:sz w:val="30"/>
                <w:szCs w:val="30"/>
              </w:rPr>
            </w:pPr>
          </w:p>
        </w:tc>
      </w:tr>
    </w:tbl>
    <w:p w14:paraId="6D4C924C" w14:textId="145DB3B7" w:rsidR="00CA2266" w:rsidRPr="006476FB" w:rsidRDefault="00CA2266" w:rsidP="006E2635">
      <w:pPr>
        <w:jc w:val="both"/>
        <w:rPr>
          <w:rFonts w:ascii="Garamond" w:hAnsi="Garamond"/>
          <w:sz w:val="30"/>
          <w:szCs w:val="30"/>
        </w:rPr>
      </w:pPr>
      <w:r w:rsidRPr="006476FB">
        <w:rPr>
          <w:rFonts w:ascii="Garamond" w:hAnsi="Garamond"/>
          <w:sz w:val="30"/>
          <w:szCs w:val="30"/>
        </w:rPr>
        <w:t xml:space="preserve">Altre e numerose sono le imprecisioni nell’articolo </w:t>
      </w:r>
      <w:r w:rsidR="006E2635" w:rsidRPr="006476FB">
        <w:rPr>
          <w:rFonts w:ascii="Garamond" w:hAnsi="Garamond"/>
          <w:sz w:val="30"/>
          <w:szCs w:val="30"/>
        </w:rPr>
        <w:t>de</w:t>
      </w:r>
      <w:r w:rsidR="00DC3354" w:rsidRPr="006476FB">
        <w:rPr>
          <w:rFonts w:ascii="Garamond" w:hAnsi="Garamond"/>
          <w:sz w:val="30"/>
          <w:szCs w:val="30"/>
        </w:rPr>
        <w:t xml:space="preserve"> “</w:t>
      </w:r>
      <w:r w:rsidR="00DC3354" w:rsidRPr="006476FB">
        <w:rPr>
          <w:rFonts w:ascii="Garamond" w:hAnsi="Garamond"/>
          <w:i/>
          <w:iCs/>
          <w:sz w:val="30"/>
          <w:szCs w:val="30"/>
        </w:rPr>
        <w:t>Il</w:t>
      </w:r>
      <w:r w:rsidR="006E2635" w:rsidRPr="006476FB">
        <w:rPr>
          <w:rFonts w:ascii="Garamond" w:hAnsi="Garamond"/>
          <w:i/>
          <w:iCs/>
          <w:sz w:val="30"/>
          <w:szCs w:val="30"/>
        </w:rPr>
        <w:t xml:space="preserve"> Fatto </w:t>
      </w:r>
      <w:r w:rsidR="00DC3354" w:rsidRPr="006476FB">
        <w:rPr>
          <w:rFonts w:ascii="Garamond" w:hAnsi="Garamond"/>
          <w:i/>
          <w:iCs/>
          <w:sz w:val="30"/>
          <w:szCs w:val="30"/>
        </w:rPr>
        <w:t>Q</w:t>
      </w:r>
      <w:r w:rsidR="006E2635" w:rsidRPr="006476FB">
        <w:rPr>
          <w:rFonts w:ascii="Garamond" w:hAnsi="Garamond"/>
          <w:i/>
          <w:iCs/>
          <w:sz w:val="30"/>
          <w:szCs w:val="30"/>
        </w:rPr>
        <w:t>uotidiano</w:t>
      </w:r>
      <w:r w:rsidR="00DC3354" w:rsidRPr="006476FB">
        <w:rPr>
          <w:rFonts w:ascii="Garamond" w:hAnsi="Garamond"/>
          <w:sz w:val="30"/>
          <w:szCs w:val="30"/>
        </w:rPr>
        <w:t>”</w:t>
      </w:r>
      <w:r w:rsidRPr="006476FB">
        <w:rPr>
          <w:rFonts w:ascii="Garamond" w:hAnsi="Garamond"/>
          <w:sz w:val="30"/>
          <w:szCs w:val="30"/>
        </w:rPr>
        <w:t>.</w:t>
      </w:r>
    </w:p>
    <w:p w14:paraId="0A88627E" w14:textId="2A7555F6" w:rsidR="00CA2266" w:rsidRPr="006476FB" w:rsidRDefault="00CA2266" w:rsidP="006E2635">
      <w:pPr>
        <w:jc w:val="both"/>
        <w:rPr>
          <w:rFonts w:ascii="Garamond" w:hAnsi="Garamond"/>
          <w:sz w:val="30"/>
          <w:szCs w:val="30"/>
        </w:rPr>
      </w:pPr>
      <w:r w:rsidRPr="006476FB">
        <w:rPr>
          <w:rFonts w:ascii="Garamond" w:hAnsi="Garamond"/>
          <w:sz w:val="30"/>
          <w:szCs w:val="30"/>
        </w:rPr>
        <w:t xml:space="preserve">Prendendo in esame i </w:t>
      </w:r>
      <w:r w:rsidR="006E2635" w:rsidRPr="006476FB">
        <w:rPr>
          <w:rFonts w:ascii="Garamond" w:hAnsi="Garamond"/>
          <w:sz w:val="30"/>
          <w:szCs w:val="30"/>
        </w:rPr>
        <w:t xml:space="preserve">dati del bilancio di previsione 2024, si </w:t>
      </w:r>
      <w:r w:rsidRPr="006476FB">
        <w:rPr>
          <w:rFonts w:ascii="Garamond" w:hAnsi="Garamond"/>
          <w:sz w:val="30"/>
          <w:szCs w:val="30"/>
        </w:rPr>
        <w:t xml:space="preserve">deve </w:t>
      </w:r>
      <w:r w:rsidR="006E2635" w:rsidRPr="006476FB">
        <w:rPr>
          <w:rFonts w:ascii="Garamond" w:hAnsi="Garamond"/>
          <w:sz w:val="30"/>
          <w:szCs w:val="30"/>
        </w:rPr>
        <w:t>precisa</w:t>
      </w:r>
      <w:r w:rsidRPr="006476FB">
        <w:rPr>
          <w:rFonts w:ascii="Garamond" w:hAnsi="Garamond"/>
          <w:sz w:val="30"/>
          <w:szCs w:val="30"/>
        </w:rPr>
        <w:t>re</w:t>
      </w:r>
      <w:r w:rsidR="006E2635" w:rsidRPr="006476FB">
        <w:rPr>
          <w:rFonts w:ascii="Garamond" w:hAnsi="Garamond"/>
          <w:sz w:val="30"/>
          <w:szCs w:val="30"/>
        </w:rPr>
        <w:t xml:space="preserve"> che nel capitolo “Generi alimentari” vengono registrate </w:t>
      </w:r>
      <w:r w:rsidRPr="006476FB">
        <w:rPr>
          <w:rFonts w:ascii="Garamond" w:hAnsi="Garamond"/>
          <w:sz w:val="30"/>
          <w:szCs w:val="30"/>
        </w:rPr>
        <w:t xml:space="preserve">solo </w:t>
      </w:r>
      <w:r w:rsidR="006E2635" w:rsidRPr="006476FB">
        <w:rPr>
          <w:rFonts w:ascii="Garamond" w:hAnsi="Garamond"/>
          <w:sz w:val="30"/>
          <w:szCs w:val="30"/>
        </w:rPr>
        <w:t>le spese per acquisto di acqua in boccioni per tutto il personale dell’Autorità</w:t>
      </w:r>
      <w:r w:rsidRPr="006476FB">
        <w:rPr>
          <w:rFonts w:ascii="Garamond" w:hAnsi="Garamond"/>
          <w:sz w:val="30"/>
          <w:szCs w:val="30"/>
        </w:rPr>
        <w:t xml:space="preserve">. A </w:t>
      </w:r>
      <w:r w:rsidR="006E2635" w:rsidRPr="006476FB">
        <w:rPr>
          <w:rFonts w:ascii="Garamond" w:hAnsi="Garamond"/>
          <w:sz w:val="30"/>
          <w:szCs w:val="30"/>
        </w:rPr>
        <w:t>fronte di uno stanziamento di 10.000</w:t>
      </w:r>
      <w:r w:rsidR="00487BB0" w:rsidRPr="006476FB">
        <w:rPr>
          <w:rFonts w:ascii="Garamond" w:hAnsi="Garamond"/>
          <w:sz w:val="30"/>
          <w:szCs w:val="30"/>
        </w:rPr>
        <w:t xml:space="preserve"> euro</w:t>
      </w:r>
      <w:r w:rsidRPr="006476FB">
        <w:rPr>
          <w:rFonts w:ascii="Garamond" w:hAnsi="Garamond"/>
          <w:sz w:val="30"/>
          <w:szCs w:val="30"/>
        </w:rPr>
        <w:t>, riferito dal giornalista,</w:t>
      </w:r>
      <w:r w:rsidR="006E2635" w:rsidRPr="006476FB">
        <w:rPr>
          <w:rFonts w:ascii="Garamond" w:hAnsi="Garamond"/>
          <w:sz w:val="30"/>
          <w:szCs w:val="30"/>
        </w:rPr>
        <w:t xml:space="preserve"> sono stati impegnati 5.856</w:t>
      </w:r>
      <w:r w:rsidR="00487BB0" w:rsidRPr="006476FB">
        <w:rPr>
          <w:rFonts w:ascii="Garamond" w:hAnsi="Garamond"/>
          <w:sz w:val="30"/>
          <w:szCs w:val="30"/>
        </w:rPr>
        <w:t>,00 euro</w:t>
      </w:r>
      <w:r w:rsidR="006E2635" w:rsidRPr="006476FB">
        <w:rPr>
          <w:rFonts w:ascii="Garamond" w:hAnsi="Garamond"/>
          <w:sz w:val="30"/>
          <w:szCs w:val="30"/>
        </w:rPr>
        <w:t xml:space="preserve"> sulla base del contratto stipulato con il fornitore, e liquidati meno di</w:t>
      </w:r>
      <w:r w:rsidR="00487BB0" w:rsidRPr="006476FB">
        <w:rPr>
          <w:rFonts w:ascii="Garamond" w:hAnsi="Garamond"/>
          <w:sz w:val="30"/>
          <w:szCs w:val="30"/>
        </w:rPr>
        <w:t xml:space="preserve"> </w:t>
      </w:r>
      <w:r w:rsidR="006E2635" w:rsidRPr="006476FB">
        <w:rPr>
          <w:rFonts w:ascii="Garamond" w:hAnsi="Garamond"/>
          <w:sz w:val="30"/>
          <w:szCs w:val="30"/>
        </w:rPr>
        <w:t>4.000</w:t>
      </w:r>
      <w:r w:rsidR="00487BB0" w:rsidRPr="006476FB">
        <w:rPr>
          <w:rFonts w:ascii="Garamond" w:hAnsi="Garamond"/>
          <w:sz w:val="30"/>
          <w:szCs w:val="30"/>
        </w:rPr>
        <w:t xml:space="preserve"> euro</w:t>
      </w:r>
      <w:r w:rsidR="006E2635" w:rsidRPr="006476FB">
        <w:rPr>
          <w:rFonts w:ascii="Garamond" w:hAnsi="Garamond"/>
          <w:sz w:val="30"/>
          <w:szCs w:val="30"/>
        </w:rPr>
        <w:t>.</w:t>
      </w:r>
    </w:p>
    <w:p w14:paraId="7A378E1B" w14:textId="787053E6" w:rsidR="003F119C" w:rsidRPr="006476FB" w:rsidRDefault="00CA2266" w:rsidP="006E2635">
      <w:pPr>
        <w:jc w:val="both"/>
        <w:rPr>
          <w:rFonts w:ascii="Garamond" w:hAnsi="Garamond"/>
          <w:sz w:val="30"/>
          <w:szCs w:val="30"/>
        </w:rPr>
      </w:pPr>
      <w:r w:rsidRPr="006476FB">
        <w:rPr>
          <w:rFonts w:ascii="Garamond" w:hAnsi="Garamond"/>
          <w:sz w:val="30"/>
          <w:szCs w:val="30"/>
        </w:rPr>
        <w:t xml:space="preserve">Quanto, poi, agli astucci </w:t>
      </w:r>
      <w:proofErr w:type="spellStart"/>
      <w:r w:rsidRPr="006476FB">
        <w:rPr>
          <w:rFonts w:ascii="Garamond" w:hAnsi="Garamond"/>
          <w:sz w:val="30"/>
          <w:szCs w:val="30"/>
        </w:rPr>
        <w:t>portacellulari</w:t>
      </w:r>
      <w:proofErr w:type="spellEnd"/>
      <w:r w:rsidRPr="006476FB">
        <w:rPr>
          <w:rFonts w:ascii="Garamond" w:hAnsi="Garamond"/>
          <w:sz w:val="30"/>
          <w:szCs w:val="30"/>
        </w:rPr>
        <w:t>, la spesa di euro 5.919,</w:t>
      </w:r>
      <w:r w:rsidR="003F119C" w:rsidRPr="006476FB">
        <w:rPr>
          <w:rFonts w:ascii="Garamond" w:hAnsi="Garamond"/>
          <w:sz w:val="30"/>
          <w:szCs w:val="30"/>
        </w:rPr>
        <w:t>74, più iva,</w:t>
      </w:r>
      <w:r w:rsidRPr="006476FB">
        <w:rPr>
          <w:rFonts w:ascii="Garamond" w:hAnsi="Garamond"/>
          <w:sz w:val="30"/>
          <w:szCs w:val="30"/>
        </w:rPr>
        <w:t xml:space="preserve"> è stata sostenuta mediante la stipulazione di un </w:t>
      </w:r>
      <w:r w:rsidR="003F119C" w:rsidRPr="006476FB">
        <w:rPr>
          <w:rFonts w:ascii="Garamond" w:hAnsi="Garamond"/>
          <w:sz w:val="30"/>
          <w:szCs w:val="30"/>
        </w:rPr>
        <w:t xml:space="preserve">formale </w:t>
      </w:r>
      <w:r w:rsidRPr="006476FB">
        <w:rPr>
          <w:rFonts w:ascii="Garamond" w:hAnsi="Garamond"/>
          <w:sz w:val="30"/>
          <w:szCs w:val="30"/>
        </w:rPr>
        <w:t xml:space="preserve">contratto di </w:t>
      </w:r>
      <w:r w:rsidR="003F119C" w:rsidRPr="006476FB">
        <w:rPr>
          <w:rFonts w:ascii="Garamond" w:hAnsi="Garamond"/>
          <w:sz w:val="30"/>
          <w:szCs w:val="30"/>
        </w:rPr>
        <w:t xml:space="preserve">permuta con </w:t>
      </w:r>
      <w:r w:rsidRPr="006476FB">
        <w:rPr>
          <w:rFonts w:ascii="Garamond" w:hAnsi="Garamond"/>
          <w:sz w:val="30"/>
          <w:szCs w:val="30"/>
        </w:rPr>
        <w:t>l’Arma dei Carabinieri</w:t>
      </w:r>
      <w:r w:rsidR="003F119C" w:rsidRPr="006476FB">
        <w:rPr>
          <w:rFonts w:ascii="Garamond" w:hAnsi="Garamond"/>
          <w:sz w:val="30"/>
          <w:szCs w:val="30"/>
        </w:rPr>
        <w:t xml:space="preserve"> per la messa a disposizione di un’aula con capienza fino a 688 candidati per due giornate</w:t>
      </w:r>
      <w:r w:rsidR="00D720C4" w:rsidRPr="006476FB">
        <w:rPr>
          <w:rFonts w:ascii="Garamond" w:hAnsi="Garamond"/>
          <w:sz w:val="30"/>
          <w:szCs w:val="30"/>
        </w:rPr>
        <w:t xml:space="preserve"> di concorsi pubblici del Garante (16 e 17 settembre 2024)</w:t>
      </w:r>
      <w:r w:rsidR="003F119C" w:rsidRPr="006476FB">
        <w:rPr>
          <w:rFonts w:ascii="Garamond" w:hAnsi="Garamond"/>
          <w:sz w:val="30"/>
          <w:szCs w:val="30"/>
        </w:rPr>
        <w:t>. Si resta in attesa da parte de “</w:t>
      </w:r>
      <w:r w:rsidR="003F119C" w:rsidRPr="006476FB">
        <w:rPr>
          <w:rFonts w:ascii="Garamond" w:hAnsi="Garamond"/>
          <w:i/>
          <w:iCs/>
          <w:sz w:val="30"/>
          <w:szCs w:val="30"/>
        </w:rPr>
        <w:t>Il Fatto Quotidiano</w:t>
      </w:r>
      <w:r w:rsidR="003F119C" w:rsidRPr="006476FB">
        <w:rPr>
          <w:rFonts w:ascii="Garamond" w:hAnsi="Garamond"/>
          <w:sz w:val="30"/>
          <w:szCs w:val="30"/>
        </w:rPr>
        <w:t xml:space="preserve">” della prova che, reperendo tali spazi presso soggetti privati, la spesa sarebbe </w:t>
      </w:r>
      <w:r w:rsidR="00D720C4" w:rsidRPr="006476FB">
        <w:rPr>
          <w:rFonts w:ascii="Garamond" w:hAnsi="Garamond"/>
          <w:sz w:val="30"/>
          <w:szCs w:val="30"/>
        </w:rPr>
        <w:t>stata inferiore</w:t>
      </w:r>
      <w:r w:rsidR="003F119C" w:rsidRPr="006476FB">
        <w:rPr>
          <w:rFonts w:ascii="Garamond" w:hAnsi="Garamond"/>
          <w:sz w:val="30"/>
          <w:szCs w:val="30"/>
        </w:rPr>
        <w:t>.</w:t>
      </w:r>
    </w:p>
    <w:p w14:paraId="404D72B3" w14:textId="63A21D18" w:rsidR="003F119C" w:rsidRPr="006476FB" w:rsidRDefault="003F119C" w:rsidP="006E2635">
      <w:pPr>
        <w:jc w:val="both"/>
        <w:rPr>
          <w:rFonts w:ascii="Garamond" w:hAnsi="Garamond"/>
          <w:sz w:val="30"/>
          <w:szCs w:val="30"/>
        </w:rPr>
      </w:pPr>
      <w:r w:rsidRPr="006476FB">
        <w:rPr>
          <w:rFonts w:ascii="Garamond" w:hAnsi="Garamond"/>
          <w:sz w:val="30"/>
          <w:szCs w:val="30"/>
        </w:rPr>
        <w:t>Una pratica, quella della permuta, che peraltro l’Arma correntemente applica anche nei confronti di altre pubbliche amministrazioni</w:t>
      </w:r>
      <w:r w:rsidR="00F7580D" w:rsidRPr="006476FB">
        <w:rPr>
          <w:rFonts w:ascii="Garamond" w:hAnsi="Garamond"/>
          <w:sz w:val="30"/>
          <w:szCs w:val="30"/>
        </w:rPr>
        <w:t xml:space="preserve"> per evitare dirette dazioni di danaro pubblico</w:t>
      </w:r>
      <w:r w:rsidRPr="006476FB">
        <w:rPr>
          <w:rFonts w:ascii="Garamond" w:hAnsi="Garamond"/>
          <w:sz w:val="30"/>
          <w:szCs w:val="30"/>
        </w:rPr>
        <w:t xml:space="preserve">. </w:t>
      </w:r>
    </w:p>
    <w:p w14:paraId="2BACF5C9" w14:textId="191BB432" w:rsidR="001F08BE" w:rsidRPr="006476FB" w:rsidRDefault="001F08BE" w:rsidP="006E2635">
      <w:pPr>
        <w:jc w:val="both"/>
        <w:rPr>
          <w:rFonts w:ascii="Garamond" w:hAnsi="Garamond"/>
          <w:sz w:val="30"/>
          <w:szCs w:val="30"/>
        </w:rPr>
      </w:pPr>
      <w:r w:rsidRPr="006476FB">
        <w:rPr>
          <w:rFonts w:ascii="Garamond" w:hAnsi="Garamond"/>
          <w:sz w:val="30"/>
          <w:szCs w:val="30"/>
        </w:rPr>
        <w:t xml:space="preserve">Non si trattava di </w:t>
      </w:r>
      <w:r w:rsidRPr="006476FB">
        <w:rPr>
          <w:rFonts w:ascii="Garamond" w:hAnsi="Garamond"/>
          <w:i/>
          <w:iCs/>
          <w:sz w:val="30"/>
          <w:szCs w:val="30"/>
        </w:rPr>
        <w:t>gadget</w:t>
      </w:r>
      <w:r w:rsidRPr="006476FB">
        <w:rPr>
          <w:rFonts w:ascii="Garamond" w:hAnsi="Garamond"/>
          <w:sz w:val="30"/>
          <w:szCs w:val="30"/>
        </w:rPr>
        <w:t>, ma di supporti necessari a migliorare la dotazione delle postazioni delle aule concorsuali</w:t>
      </w:r>
      <w:r w:rsidR="00D9653B" w:rsidRPr="006476FB">
        <w:rPr>
          <w:rFonts w:ascii="Garamond" w:hAnsi="Garamond"/>
          <w:sz w:val="30"/>
          <w:szCs w:val="30"/>
        </w:rPr>
        <w:t>: un miglioramento permanente a beneficio della sede di Tor di Quinto</w:t>
      </w:r>
      <w:r w:rsidR="009B63EB">
        <w:rPr>
          <w:rFonts w:ascii="Garamond" w:hAnsi="Garamond"/>
          <w:sz w:val="30"/>
          <w:szCs w:val="30"/>
        </w:rPr>
        <w:t>, a meno di non essere smentiti da un’istituzione nobile e indispensabile quale quella dell’Arma dei Carabinieri</w:t>
      </w:r>
      <w:r w:rsidR="00D9653B" w:rsidRPr="006476FB">
        <w:rPr>
          <w:rFonts w:ascii="Garamond" w:hAnsi="Garamond"/>
          <w:sz w:val="30"/>
          <w:szCs w:val="30"/>
        </w:rPr>
        <w:t>.</w:t>
      </w:r>
    </w:p>
    <w:p w14:paraId="1FFC5045" w14:textId="352B266C" w:rsidR="003F119C" w:rsidRPr="006476FB" w:rsidRDefault="003F119C" w:rsidP="006E2635">
      <w:pPr>
        <w:jc w:val="both"/>
        <w:rPr>
          <w:rFonts w:ascii="Garamond" w:hAnsi="Garamond"/>
          <w:sz w:val="30"/>
          <w:szCs w:val="30"/>
        </w:rPr>
      </w:pPr>
      <w:r w:rsidRPr="006476FB">
        <w:rPr>
          <w:rFonts w:ascii="Garamond" w:hAnsi="Garamond"/>
          <w:sz w:val="30"/>
          <w:szCs w:val="30"/>
        </w:rPr>
        <w:lastRenderedPageBreak/>
        <w:t>Si arriva, poi, al tema più rilevante, riferito al</w:t>
      </w:r>
      <w:r w:rsidR="00487BB0" w:rsidRPr="006476FB">
        <w:rPr>
          <w:rFonts w:ascii="Garamond" w:hAnsi="Garamond"/>
          <w:sz w:val="30"/>
          <w:szCs w:val="30"/>
        </w:rPr>
        <w:t>la solidità del</w:t>
      </w:r>
      <w:r w:rsidRPr="006476FB">
        <w:rPr>
          <w:rFonts w:ascii="Garamond" w:hAnsi="Garamond"/>
          <w:sz w:val="30"/>
          <w:szCs w:val="30"/>
        </w:rPr>
        <w:t xml:space="preserve"> bilancio dell’Autorità, prospettat</w:t>
      </w:r>
      <w:r w:rsidR="00487BB0" w:rsidRPr="006476FB">
        <w:rPr>
          <w:rFonts w:ascii="Garamond" w:hAnsi="Garamond"/>
          <w:sz w:val="30"/>
          <w:szCs w:val="30"/>
        </w:rPr>
        <w:t>a</w:t>
      </w:r>
      <w:r w:rsidRPr="006476FB">
        <w:rPr>
          <w:rFonts w:ascii="Garamond" w:hAnsi="Garamond"/>
          <w:sz w:val="30"/>
          <w:szCs w:val="30"/>
        </w:rPr>
        <w:t xml:space="preserve"> paradossalmente come una </w:t>
      </w:r>
      <w:r w:rsidR="00487BB0" w:rsidRPr="006476FB">
        <w:rPr>
          <w:rFonts w:ascii="Garamond" w:hAnsi="Garamond"/>
          <w:sz w:val="30"/>
          <w:szCs w:val="30"/>
        </w:rPr>
        <w:t>“</w:t>
      </w:r>
      <w:r w:rsidRPr="006476FB">
        <w:rPr>
          <w:rFonts w:ascii="Garamond" w:hAnsi="Garamond"/>
          <w:sz w:val="30"/>
          <w:szCs w:val="30"/>
        </w:rPr>
        <w:t>colpa</w:t>
      </w:r>
      <w:r w:rsidR="00487BB0" w:rsidRPr="006476FB">
        <w:rPr>
          <w:rFonts w:ascii="Garamond" w:hAnsi="Garamond"/>
          <w:sz w:val="30"/>
          <w:szCs w:val="30"/>
        </w:rPr>
        <w:t>”</w:t>
      </w:r>
      <w:r w:rsidRPr="006476FB">
        <w:rPr>
          <w:rFonts w:ascii="Garamond" w:hAnsi="Garamond"/>
          <w:sz w:val="30"/>
          <w:szCs w:val="30"/>
        </w:rPr>
        <w:t xml:space="preserve"> piuttosto che come un dato confortante per il pubblico erario.</w:t>
      </w:r>
    </w:p>
    <w:p w14:paraId="43526FEE" w14:textId="6F6A2626" w:rsidR="003F119C" w:rsidRPr="006476FB" w:rsidRDefault="003F119C" w:rsidP="006E2635">
      <w:pPr>
        <w:jc w:val="both"/>
        <w:rPr>
          <w:rFonts w:ascii="Garamond" w:hAnsi="Garamond"/>
          <w:sz w:val="30"/>
          <w:szCs w:val="30"/>
        </w:rPr>
      </w:pPr>
      <w:r w:rsidRPr="006476FB">
        <w:rPr>
          <w:rFonts w:ascii="Garamond" w:hAnsi="Garamond"/>
          <w:sz w:val="30"/>
          <w:szCs w:val="30"/>
        </w:rPr>
        <w:t xml:space="preserve">Una prima, singolare, critica </w:t>
      </w:r>
      <w:r w:rsidR="00F7580D" w:rsidRPr="006476FB">
        <w:rPr>
          <w:rFonts w:ascii="Garamond" w:hAnsi="Garamond"/>
          <w:sz w:val="30"/>
          <w:szCs w:val="30"/>
        </w:rPr>
        <w:t xml:space="preserve">del redattore </w:t>
      </w:r>
      <w:r w:rsidR="00D720C4" w:rsidRPr="006476FB">
        <w:rPr>
          <w:rFonts w:ascii="Garamond" w:hAnsi="Garamond"/>
          <w:sz w:val="30"/>
          <w:szCs w:val="30"/>
        </w:rPr>
        <w:t>si è concentrata su un presunto “</w:t>
      </w:r>
      <w:r w:rsidR="00D720C4" w:rsidRPr="006476FB">
        <w:rPr>
          <w:rFonts w:ascii="Garamond" w:hAnsi="Garamond"/>
          <w:i/>
          <w:iCs/>
          <w:sz w:val="30"/>
          <w:szCs w:val="30"/>
        </w:rPr>
        <w:t>squilibrio strutturale</w:t>
      </w:r>
      <w:r w:rsidR="00D720C4" w:rsidRPr="006476FB">
        <w:rPr>
          <w:rFonts w:ascii="Garamond" w:hAnsi="Garamond"/>
          <w:sz w:val="30"/>
          <w:szCs w:val="30"/>
        </w:rPr>
        <w:t>” sotteso al fatto che “</w:t>
      </w:r>
      <w:r w:rsidR="00D720C4" w:rsidRPr="006476FB">
        <w:rPr>
          <w:rFonts w:ascii="Garamond" w:hAnsi="Garamond"/>
          <w:i/>
          <w:iCs/>
          <w:sz w:val="30"/>
          <w:szCs w:val="30"/>
        </w:rPr>
        <w:t>l’84% della spesa corrente – oltre 36 milioni su 41 – serve a pagare stipendi e indennità</w:t>
      </w:r>
      <w:r w:rsidR="00D720C4" w:rsidRPr="006476FB">
        <w:rPr>
          <w:rFonts w:ascii="Garamond" w:hAnsi="Garamond"/>
          <w:sz w:val="30"/>
          <w:szCs w:val="30"/>
        </w:rPr>
        <w:t>”</w:t>
      </w:r>
      <w:r w:rsidR="00487BB0" w:rsidRPr="006476FB">
        <w:rPr>
          <w:rFonts w:ascii="Garamond" w:hAnsi="Garamond"/>
          <w:sz w:val="30"/>
          <w:szCs w:val="30"/>
        </w:rPr>
        <w:t xml:space="preserve"> di tutto il Garante: cioè sia del Collegio </w:t>
      </w:r>
      <w:r w:rsidR="0055577C" w:rsidRPr="006476FB">
        <w:rPr>
          <w:rFonts w:ascii="Garamond" w:hAnsi="Garamond"/>
          <w:sz w:val="30"/>
          <w:szCs w:val="30"/>
        </w:rPr>
        <w:t xml:space="preserve">(presidente, componenti) </w:t>
      </w:r>
      <w:r w:rsidR="00487BB0" w:rsidRPr="006476FB">
        <w:rPr>
          <w:rFonts w:ascii="Garamond" w:hAnsi="Garamond"/>
          <w:sz w:val="30"/>
          <w:szCs w:val="30"/>
        </w:rPr>
        <w:t>che dell’Ufficio del Garante (dirigenti, funzionari, impiegati).</w:t>
      </w:r>
    </w:p>
    <w:p w14:paraId="229DDE80" w14:textId="698A9125" w:rsidR="00D720C4" w:rsidRPr="006476FB" w:rsidRDefault="00D720C4" w:rsidP="006E2635">
      <w:pPr>
        <w:jc w:val="both"/>
        <w:rPr>
          <w:rFonts w:ascii="Garamond" w:hAnsi="Garamond"/>
          <w:sz w:val="30"/>
          <w:szCs w:val="30"/>
        </w:rPr>
      </w:pPr>
      <w:r w:rsidRPr="006476FB">
        <w:rPr>
          <w:rFonts w:ascii="Garamond" w:hAnsi="Garamond"/>
          <w:sz w:val="30"/>
          <w:szCs w:val="30"/>
        </w:rPr>
        <w:t xml:space="preserve">Anche in questo caso, </w:t>
      </w:r>
      <w:r w:rsidR="00487BB0" w:rsidRPr="006476FB">
        <w:rPr>
          <w:rFonts w:ascii="Garamond" w:hAnsi="Garamond"/>
          <w:sz w:val="30"/>
          <w:szCs w:val="30"/>
        </w:rPr>
        <w:t xml:space="preserve">è stata mossa all’Autorità </w:t>
      </w:r>
      <w:r w:rsidRPr="006476FB">
        <w:rPr>
          <w:rFonts w:ascii="Garamond" w:hAnsi="Garamond"/>
          <w:sz w:val="30"/>
          <w:szCs w:val="30"/>
        </w:rPr>
        <w:t>una critica infondata e</w:t>
      </w:r>
      <w:r w:rsidR="00F7580D" w:rsidRPr="006476FB">
        <w:rPr>
          <w:rFonts w:ascii="Garamond" w:hAnsi="Garamond"/>
          <w:sz w:val="30"/>
          <w:szCs w:val="30"/>
        </w:rPr>
        <w:t>d</w:t>
      </w:r>
      <w:r w:rsidRPr="006476FB">
        <w:rPr>
          <w:rFonts w:ascii="Garamond" w:hAnsi="Garamond"/>
          <w:sz w:val="30"/>
          <w:szCs w:val="30"/>
        </w:rPr>
        <w:t xml:space="preserve"> ingenerosa.</w:t>
      </w:r>
    </w:p>
    <w:p w14:paraId="234A293F" w14:textId="36E68580" w:rsidR="00D720C4" w:rsidRPr="006476FB" w:rsidRDefault="00D720C4" w:rsidP="006E2635">
      <w:pPr>
        <w:jc w:val="both"/>
        <w:rPr>
          <w:rFonts w:ascii="Garamond" w:hAnsi="Garamond"/>
          <w:sz w:val="30"/>
          <w:szCs w:val="30"/>
        </w:rPr>
      </w:pPr>
      <w:r w:rsidRPr="006476FB">
        <w:rPr>
          <w:rFonts w:ascii="Garamond" w:hAnsi="Garamond"/>
          <w:sz w:val="30"/>
          <w:szCs w:val="30"/>
        </w:rPr>
        <w:t>Il Garante Privacy, come tutte le autorità indipendenti, non è un’azienda di servizi, ma un’amministrazione pubblica: il pagamento degli stipendi e delle indennità, dovute per legge e disciplinate dalla legge, è in perfetta linea con analoghi dati rinvenibili per l’Antitrust (</w:t>
      </w:r>
      <w:r w:rsidR="0055577C" w:rsidRPr="006476FB">
        <w:rPr>
          <w:rFonts w:ascii="Garamond" w:hAnsi="Garamond"/>
          <w:sz w:val="30"/>
          <w:szCs w:val="30"/>
        </w:rPr>
        <w:t>8</w:t>
      </w:r>
      <w:r w:rsidR="00D9653B" w:rsidRPr="006476FB">
        <w:rPr>
          <w:rFonts w:ascii="Garamond" w:hAnsi="Garamond"/>
          <w:sz w:val="30"/>
          <w:szCs w:val="30"/>
        </w:rPr>
        <w:t>4</w:t>
      </w:r>
      <w:r w:rsidRPr="006476FB">
        <w:rPr>
          <w:rFonts w:ascii="Garamond" w:hAnsi="Garamond"/>
          <w:sz w:val="30"/>
          <w:szCs w:val="30"/>
        </w:rPr>
        <w:t>%) e per l’Agcom (</w:t>
      </w:r>
      <w:r w:rsidR="00D9653B" w:rsidRPr="006476FB">
        <w:rPr>
          <w:rFonts w:ascii="Garamond" w:hAnsi="Garamond"/>
          <w:sz w:val="30"/>
          <w:szCs w:val="30"/>
        </w:rPr>
        <w:t>76</w:t>
      </w:r>
      <w:r w:rsidRPr="006476FB">
        <w:rPr>
          <w:rFonts w:ascii="Garamond" w:hAnsi="Garamond"/>
          <w:sz w:val="30"/>
          <w:szCs w:val="30"/>
        </w:rPr>
        <w:t>%), come è agevolmente ricavabile dai rispettivi siti.</w:t>
      </w:r>
    </w:p>
    <w:p w14:paraId="03B5E5E2" w14:textId="40188634" w:rsidR="00D720C4" w:rsidRPr="006476FB" w:rsidRDefault="00D720C4" w:rsidP="006E2635">
      <w:pPr>
        <w:jc w:val="both"/>
        <w:rPr>
          <w:rFonts w:ascii="Garamond" w:hAnsi="Garamond"/>
          <w:sz w:val="30"/>
          <w:szCs w:val="30"/>
        </w:rPr>
      </w:pPr>
      <w:r w:rsidRPr="006476FB">
        <w:rPr>
          <w:rFonts w:ascii="Garamond" w:hAnsi="Garamond"/>
          <w:sz w:val="30"/>
          <w:szCs w:val="30"/>
        </w:rPr>
        <w:t>Il tutto a dimostrazione di un</w:t>
      </w:r>
      <w:r w:rsidR="0055577C" w:rsidRPr="006476FB">
        <w:rPr>
          <w:rFonts w:ascii="Garamond" w:hAnsi="Garamond"/>
          <w:sz w:val="30"/>
          <w:szCs w:val="30"/>
        </w:rPr>
        <w:t>a percentuale</w:t>
      </w:r>
      <w:r w:rsidRPr="006476FB">
        <w:rPr>
          <w:rFonts w:ascii="Garamond" w:hAnsi="Garamond"/>
          <w:sz w:val="30"/>
          <w:szCs w:val="30"/>
        </w:rPr>
        <w:t xml:space="preserve"> assolutamente fisiologic</w:t>
      </w:r>
      <w:r w:rsidR="0055577C" w:rsidRPr="006476FB">
        <w:rPr>
          <w:rFonts w:ascii="Garamond" w:hAnsi="Garamond"/>
          <w:sz w:val="30"/>
          <w:szCs w:val="30"/>
        </w:rPr>
        <w:t>a</w:t>
      </w:r>
      <w:r w:rsidRPr="006476FB">
        <w:rPr>
          <w:rFonts w:ascii="Garamond" w:hAnsi="Garamond"/>
          <w:sz w:val="30"/>
          <w:szCs w:val="30"/>
        </w:rPr>
        <w:t>.</w:t>
      </w:r>
    </w:p>
    <w:p w14:paraId="260D346C" w14:textId="44BBFCCD" w:rsidR="00C91A63" w:rsidRPr="006476FB" w:rsidRDefault="001F08BE" w:rsidP="00C91A63">
      <w:pPr>
        <w:jc w:val="both"/>
        <w:rPr>
          <w:rFonts w:ascii="Garamond" w:hAnsi="Garamond"/>
          <w:sz w:val="30"/>
          <w:szCs w:val="30"/>
        </w:rPr>
      </w:pPr>
      <w:r w:rsidRPr="006476FB">
        <w:rPr>
          <w:rFonts w:ascii="Garamond" w:hAnsi="Garamond"/>
          <w:sz w:val="30"/>
          <w:szCs w:val="30"/>
        </w:rPr>
        <w:t xml:space="preserve">Quanto al trattamento economico dei componenti del Collegio, tale disciplina è regolata </w:t>
      </w:r>
      <w:r w:rsidR="00C91A63" w:rsidRPr="006476FB">
        <w:rPr>
          <w:rFonts w:ascii="Garamond" w:hAnsi="Garamond"/>
          <w:sz w:val="30"/>
          <w:szCs w:val="30"/>
        </w:rPr>
        <w:t>d</w:t>
      </w:r>
      <w:r w:rsidRPr="006476FB">
        <w:rPr>
          <w:rFonts w:ascii="Garamond" w:hAnsi="Garamond"/>
          <w:sz w:val="30"/>
          <w:szCs w:val="30"/>
        </w:rPr>
        <w:t>a</w:t>
      </w:r>
      <w:r w:rsidR="00C91A63" w:rsidRPr="006476FB">
        <w:rPr>
          <w:rFonts w:ascii="Garamond" w:hAnsi="Garamond"/>
          <w:sz w:val="30"/>
          <w:szCs w:val="30"/>
        </w:rPr>
        <w:t>ll’art. 153, comma 6 del Codice Privacy (d.lgs. n. 196/2003), novellato dall’art. 9, comma 1, lettera h) del DL 139/2021, convertito con modificazioni dalla legge 205/2021: in cui è previsto che “</w:t>
      </w:r>
      <w:r w:rsidR="00C91A63" w:rsidRPr="006476FB">
        <w:rPr>
          <w:rFonts w:ascii="Garamond" w:hAnsi="Garamond"/>
          <w:i/>
          <w:iCs/>
          <w:sz w:val="30"/>
          <w:szCs w:val="30"/>
        </w:rPr>
        <w:t>al presidente e ai componenti compete una indennità di funzione pari alla retribuzione in godimento al primo Presidente della Corte di cassazione, nei limiti previsti dalla legge per il trattamento economico annuo omnicomprensivo di chiunque riceva a carico delle finanze pubbliche emolumenti o retribuzioni nell'ambito di rapporti di lavoro dipendente o autonomo con pubbliche amministrazioni statali. L'indennità di funzione di cui al primo periodo è da ritenere onnicomprensiva ad esclusione del rimborso delle spese effettivamente sostenute e documentate in occasione di attività istituzionali</w:t>
      </w:r>
      <w:r w:rsidR="00C91A63" w:rsidRPr="006476FB">
        <w:rPr>
          <w:rFonts w:ascii="Garamond" w:hAnsi="Garamond"/>
          <w:sz w:val="30"/>
          <w:szCs w:val="30"/>
        </w:rPr>
        <w:t>”.</w:t>
      </w:r>
    </w:p>
    <w:p w14:paraId="63A0E56E" w14:textId="77777777" w:rsidR="00C91A63" w:rsidRPr="006476FB" w:rsidRDefault="00C91A63" w:rsidP="00C91A63">
      <w:pPr>
        <w:jc w:val="both"/>
        <w:rPr>
          <w:rFonts w:ascii="Garamond" w:hAnsi="Garamond"/>
          <w:sz w:val="30"/>
          <w:szCs w:val="30"/>
        </w:rPr>
      </w:pPr>
      <w:r w:rsidRPr="006476FB">
        <w:rPr>
          <w:rFonts w:ascii="Garamond" w:hAnsi="Garamond"/>
          <w:sz w:val="30"/>
          <w:szCs w:val="30"/>
        </w:rPr>
        <w:t>Si tratta del compenso previsto per i componenti di tutte le principali autorità amministrative indipendenti (AGCM, AGCOM, ART, ARERA, IVASS, CONSOB).</w:t>
      </w:r>
    </w:p>
    <w:p w14:paraId="71954B36" w14:textId="7BC9C049" w:rsidR="00D720C4" w:rsidRPr="006476FB" w:rsidRDefault="00F7580D" w:rsidP="00D720C4">
      <w:pPr>
        <w:jc w:val="both"/>
        <w:rPr>
          <w:rFonts w:ascii="Garamond" w:hAnsi="Garamond"/>
          <w:sz w:val="30"/>
          <w:szCs w:val="30"/>
        </w:rPr>
      </w:pPr>
      <w:r w:rsidRPr="006476FB">
        <w:rPr>
          <w:rFonts w:ascii="Garamond" w:hAnsi="Garamond"/>
          <w:sz w:val="30"/>
          <w:szCs w:val="30"/>
        </w:rPr>
        <w:t xml:space="preserve">Da ultimo, e non per ultimo, </w:t>
      </w:r>
      <w:r w:rsidR="00C91A63" w:rsidRPr="006476FB">
        <w:rPr>
          <w:rFonts w:ascii="Garamond" w:hAnsi="Garamond"/>
          <w:sz w:val="30"/>
          <w:szCs w:val="30"/>
        </w:rPr>
        <w:t>nel</w:t>
      </w:r>
      <w:r w:rsidRPr="006476FB">
        <w:rPr>
          <w:rFonts w:ascii="Garamond" w:hAnsi="Garamond"/>
          <w:sz w:val="30"/>
          <w:szCs w:val="30"/>
        </w:rPr>
        <w:t>l’articolo si legge che “</w:t>
      </w:r>
      <w:r w:rsidRPr="006476FB">
        <w:rPr>
          <w:rFonts w:ascii="Garamond" w:hAnsi="Garamond"/>
          <w:i/>
          <w:iCs/>
          <w:sz w:val="30"/>
          <w:szCs w:val="30"/>
        </w:rPr>
        <w:t>un paradosso contabile però salta agli occhi: nei bilanci ufficiali c’è una giacenza di cassa di oltre 95 milioni di euro accumulata in atti di trasferimenti statali non spesi. Soldi veri, ma vincolati e inutilizzabili per la spese corrente</w:t>
      </w:r>
      <w:r w:rsidRPr="006476FB">
        <w:rPr>
          <w:rFonts w:ascii="Garamond" w:hAnsi="Garamond"/>
          <w:sz w:val="30"/>
          <w:szCs w:val="30"/>
        </w:rPr>
        <w:t>”.</w:t>
      </w:r>
    </w:p>
    <w:p w14:paraId="138954C0" w14:textId="6096A4E0" w:rsidR="00CA2266" w:rsidRPr="006476FB" w:rsidRDefault="00F7580D" w:rsidP="006E2635">
      <w:pPr>
        <w:jc w:val="both"/>
        <w:rPr>
          <w:rFonts w:ascii="Garamond" w:hAnsi="Garamond"/>
          <w:sz w:val="30"/>
          <w:szCs w:val="30"/>
        </w:rPr>
      </w:pPr>
      <w:r w:rsidRPr="006476FB">
        <w:rPr>
          <w:rFonts w:ascii="Garamond" w:hAnsi="Garamond"/>
          <w:sz w:val="30"/>
          <w:szCs w:val="30"/>
        </w:rPr>
        <w:t xml:space="preserve">Anche in questo caso, l’errore è </w:t>
      </w:r>
      <w:r w:rsidR="001F08BE" w:rsidRPr="006476FB">
        <w:rPr>
          <w:rFonts w:ascii="Garamond" w:hAnsi="Garamond"/>
          <w:sz w:val="30"/>
          <w:szCs w:val="30"/>
        </w:rPr>
        <w:t>evidente</w:t>
      </w:r>
      <w:r w:rsidRPr="006476FB">
        <w:rPr>
          <w:rFonts w:ascii="Garamond" w:hAnsi="Garamond"/>
          <w:sz w:val="30"/>
          <w:szCs w:val="30"/>
        </w:rPr>
        <w:t>.</w:t>
      </w:r>
    </w:p>
    <w:p w14:paraId="5E81B94A" w14:textId="0EE48147" w:rsidR="00F7580D" w:rsidRPr="006476FB" w:rsidRDefault="00F7580D" w:rsidP="006E2635">
      <w:pPr>
        <w:jc w:val="both"/>
        <w:rPr>
          <w:rFonts w:ascii="Garamond" w:hAnsi="Garamond"/>
          <w:sz w:val="30"/>
          <w:szCs w:val="30"/>
        </w:rPr>
      </w:pPr>
      <w:r w:rsidRPr="006476FB">
        <w:rPr>
          <w:rFonts w:ascii="Garamond" w:hAnsi="Garamond"/>
          <w:sz w:val="30"/>
          <w:szCs w:val="30"/>
        </w:rPr>
        <w:t xml:space="preserve">L’importo di </w:t>
      </w:r>
      <w:r w:rsidR="006E2635" w:rsidRPr="006476FB">
        <w:rPr>
          <w:rFonts w:ascii="Garamond" w:hAnsi="Garamond"/>
          <w:sz w:val="30"/>
          <w:szCs w:val="30"/>
        </w:rPr>
        <w:t xml:space="preserve">oltre 95 milioni di euro fa probabilmente riferimento </w:t>
      </w:r>
      <w:r w:rsidR="001F08BE" w:rsidRPr="006476FB">
        <w:rPr>
          <w:rFonts w:ascii="Garamond" w:hAnsi="Garamond"/>
          <w:sz w:val="30"/>
          <w:szCs w:val="30"/>
        </w:rPr>
        <w:t xml:space="preserve">– errato – </w:t>
      </w:r>
      <w:r w:rsidR="006E2635" w:rsidRPr="006476FB">
        <w:rPr>
          <w:rFonts w:ascii="Garamond" w:hAnsi="Garamond"/>
          <w:sz w:val="30"/>
          <w:szCs w:val="30"/>
        </w:rPr>
        <w:t xml:space="preserve">all’ammontare dell’avanzo di amministrazione presunto alla fine del 2024, inserito nel bilancio di previsione 2025 (tale avanzo è stato poi quantificato in sede di approvazione del bilancio consuntivo 2024 in </w:t>
      </w:r>
      <w:r w:rsidR="00487BB0" w:rsidRPr="006476FB">
        <w:rPr>
          <w:rFonts w:ascii="Garamond" w:hAnsi="Garamond"/>
          <w:sz w:val="30"/>
          <w:szCs w:val="30"/>
        </w:rPr>
        <w:t>euro</w:t>
      </w:r>
      <w:r w:rsidR="006E2635" w:rsidRPr="006476FB">
        <w:rPr>
          <w:rFonts w:ascii="Garamond" w:hAnsi="Garamond"/>
          <w:sz w:val="30"/>
          <w:szCs w:val="30"/>
        </w:rPr>
        <w:t xml:space="preserve"> 94.064.565,68). </w:t>
      </w:r>
    </w:p>
    <w:p w14:paraId="52813079" w14:textId="1F1A8869" w:rsidR="008767E3" w:rsidRPr="006476FB" w:rsidRDefault="008767E3" w:rsidP="008767E3">
      <w:pPr>
        <w:jc w:val="both"/>
        <w:rPr>
          <w:rFonts w:ascii="Garamond" w:eastAsia="Times New Roman" w:hAnsi="Garamond" w:cs="Times New Roman"/>
          <w:sz w:val="30"/>
          <w:szCs w:val="30"/>
        </w:rPr>
      </w:pPr>
      <w:r w:rsidRPr="006476FB">
        <w:rPr>
          <w:rFonts w:ascii="Garamond" w:eastAsia="Times New Roman" w:hAnsi="Garamond" w:cs="Times New Roman"/>
          <w:sz w:val="30"/>
          <w:szCs w:val="30"/>
        </w:rPr>
        <w:lastRenderedPageBreak/>
        <w:t>Occorre rilevare che l'avanzo di amministrazione effettivamente disponibile al termine dell’esercizio 2024 ammonta a euro 65.350.654,06. </w:t>
      </w:r>
    </w:p>
    <w:p w14:paraId="412D6C78" w14:textId="77777777" w:rsidR="008767E3" w:rsidRPr="006476FB" w:rsidRDefault="008767E3" w:rsidP="008767E3">
      <w:pPr>
        <w:jc w:val="both"/>
        <w:rPr>
          <w:rFonts w:ascii="Garamond" w:eastAsia="Times New Roman" w:hAnsi="Garamond" w:cs="Times New Roman"/>
          <w:sz w:val="30"/>
          <w:szCs w:val="30"/>
        </w:rPr>
      </w:pPr>
      <w:r w:rsidRPr="006476FB">
        <w:rPr>
          <w:rFonts w:ascii="Garamond" w:eastAsia="Times New Roman" w:hAnsi="Garamond" w:cs="Times New Roman"/>
          <w:sz w:val="30"/>
          <w:szCs w:val="30"/>
        </w:rPr>
        <w:t>Tale avanzo potrebbe subire una riduzione, anche significativa, a seguito delle operazioni contabili di chiusura del bilancio del 2025. </w:t>
      </w:r>
    </w:p>
    <w:p w14:paraId="06A7219F" w14:textId="77777777" w:rsidR="008767E3" w:rsidRPr="006476FB" w:rsidRDefault="008767E3" w:rsidP="008767E3">
      <w:pPr>
        <w:jc w:val="both"/>
        <w:rPr>
          <w:rFonts w:ascii="Garamond" w:eastAsia="Times New Roman" w:hAnsi="Garamond" w:cs="Times New Roman"/>
          <w:sz w:val="30"/>
          <w:szCs w:val="30"/>
        </w:rPr>
      </w:pPr>
      <w:r w:rsidRPr="006476FB">
        <w:rPr>
          <w:rFonts w:ascii="Garamond" w:eastAsia="Times New Roman" w:hAnsi="Garamond" w:cs="Times New Roman"/>
          <w:sz w:val="30"/>
          <w:szCs w:val="30"/>
        </w:rPr>
        <w:t>Si precisa che il Codice privacy prevede che le spese di funzionamento del Garante sono a carico esclusivo del bilancio dello Stato; inoltre Il conto consuntivo del Garante è soggetto al controllo della Corte dei conti. </w:t>
      </w:r>
    </w:p>
    <w:p w14:paraId="54C18510" w14:textId="77777777" w:rsidR="008767E3" w:rsidRPr="006476FB" w:rsidRDefault="008767E3" w:rsidP="008767E3">
      <w:pPr>
        <w:jc w:val="both"/>
        <w:rPr>
          <w:rFonts w:ascii="Garamond" w:eastAsia="Times New Roman" w:hAnsi="Garamond" w:cs="Times New Roman"/>
          <w:sz w:val="30"/>
          <w:szCs w:val="30"/>
        </w:rPr>
      </w:pPr>
      <w:r w:rsidRPr="006476FB">
        <w:rPr>
          <w:rFonts w:ascii="Garamond" w:eastAsia="Times New Roman" w:hAnsi="Garamond" w:cs="Times New Roman"/>
          <w:sz w:val="30"/>
          <w:szCs w:val="30"/>
        </w:rPr>
        <w:t>Va anche evidenziato che il Garante è assoggettato al regime di tesoreria unica di cui alla l. 29 ottobre 1984, n. 720 e quindi le risorse finanziarie trasferite dallo Stato non sono conservate presso un conto corrente bancario autonomo intestato al Garante.</w:t>
      </w:r>
    </w:p>
    <w:p w14:paraId="48F7D059" w14:textId="77777777" w:rsidR="008767E3" w:rsidRPr="006476FB" w:rsidRDefault="008767E3" w:rsidP="008767E3">
      <w:pPr>
        <w:jc w:val="both"/>
        <w:rPr>
          <w:rFonts w:ascii="Garamond" w:hAnsi="Garamond" w:cs="Times New Roman"/>
          <w:sz w:val="30"/>
          <w:szCs w:val="30"/>
        </w:rPr>
      </w:pPr>
      <w:r w:rsidRPr="006476FB">
        <w:rPr>
          <w:rFonts w:ascii="Garamond" w:hAnsi="Garamond" w:cs="Times New Roman"/>
          <w:sz w:val="30"/>
          <w:szCs w:val="30"/>
        </w:rPr>
        <w:t>Pertanto, le risorse finanziarie del Garante non sono disponibili presso un conto corrente bancario autonomo del Garante, ma su un conto di Tesoreria unica dello Stato.</w:t>
      </w:r>
    </w:p>
    <w:p w14:paraId="77804BAB" w14:textId="20BC357E" w:rsidR="006E2635" w:rsidRPr="006476FB" w:rsidRDefault="00EC0630" w:rsidP="006E2635">
      <w:pPr>
        <w:jc w:val="both"/>
        <w:rPr>
          <w:rFonts w:ascii="Garamond" w:hAnsi="Garamond"/>
          <w:sz w:val="30"/>
          <w:szCs w:val="30"/>
        </w:rPr>
      </w:pPr>
      <w:r w:rsidRPr="006476FB">
        <w:rPr>
          <w:rFonts w:ascii="Garamond" w:hAnsi="Garamond"/>
          <w:sz w:val="30"/>
          <w:szCs w:val="30"/>
        </w:rPr>
        <w:t>Contro ogni travisamento, è sufficiente analizzare</w:t>
      </w:r>
      <w:r w:rsidR="00B3496C" w:rsidRPr="006476FB">
        <w:rPr>
          <w:rFonts w:ascii="Garamond" w:hAnsi="Garamond"/>
          <w:sz w:val="30"/>
          <w:szCs w:val="30"/>
        </w:rPr>
        <w:t xml:space="preserve"> (si ribadisce: dati ufficiali)</w:t>
      </w:r>
      <w:r w:rsidRPr="006476FB">
        <w:rPr>
          <w:rFonts w:ascii="Garamond" w:hAnsi="Garamond"/>
          <w:sz w:val="30"/>
          <w:szCs w:val="30"/>
        </w:rPr>
        <w:t xml:space="preserve"> </w:t>
      </w:r>
      <w:r w:rsidR="00F7580D" w:rsidRPr="006476FB">
        <w:rPr>
          <w:rFonts w:ascii="Garamond" w:hAnsi="Garamond"/>
          <w:sz w:val="30"/>
          <w:szCs w:val="30"/>
        </w:rPr>
        <w:t>l</w:t>
      </w:r>
      <w:r w:rsidR="006E2635" w:rsidRPr="006476FB">
        <w:rPr>
          <w:rFonts w:ascii="Garamond" w:hAnsi="Garamond"/>
          <w:sz w:val="30"/>
          <w:szCs w:val="30"/>
        </w:rPr>
        <w:t xml:space="preserve">’andamento dell’avanzo negli </w:t>
      </w:r>
      <w:r w:rsidR="000F44BC" w:rsidRPr="006476FB">
        <w:rPr>
          <w:rFonts w:ascii="Garamond" w:hAnsi="Garamond"/>
          <w:sz w:val="30"/>
          <w:szCs w:val="30"/>
        </w:rPr>
        <w:t xml:space="preserve">ultimi 11 </w:t>
      </w:r>
      <w:r w:rsidR="006E2635" w:rsidRPr="006476FB">
        <w:rPr>
          <w:rFonts w:ascii="Garamond" w:hAnsi="Garamond"/>
          <w:sz w:val="30"/>
          <w:szCs w:val="30"/>
        </w:rPr>
        <w:t>anni:</w:t>
      </w:r>
    </w:p>
    <w:p w14:paraId="630BB768" w14:textId="77777777" w:rsidR="000F44BC" w:rsidRPr="006476FB" w:rsidRDefault="000F44BC" w:rsidP="000F44BC">
      <w:pPr>
        <w:rPr>
          <w:rFonts w:ascii="Garamond" w:hAnsi="Garamond"/>
          <w:sz w:val="30"/>
          <w:szCs w:val="30"/>
        </w:rPr>
      </w:pPr>
    </w:p>
    <w:tbl>
      <w:tblPr>
        <w:tblW w:w="10196" w:type="dxa"/>
        <w:tblCellMar>
          <w:left w:w="0" w:type="dxa"/>
          <w:right w:w="0" w:type="dxa"/>
        </w:tblCellMar>
        <w:tblLook w:val="04A0" w:firstRow="1" w:lastRow="0" w:firstColumn="1" w:lastColumn="0" w:noHBand="0" w:noVBand="1"/>
      </w:tblPr>
      <w:tblGrid>
        <w:gridCol w:w="1833"/>
        <w:gridCol w:w="2693"/>
        <w:gridCol w:w="2694"/>
        <w:gridCol w:w="2976"/>
      </w:tblGrid>
      <w:tr w:rsidR="000F44BC" w:rsidRPr="006476FB" w14:paraId="5AAEDCF7" w14:textId="77777777" w:rsidTr="000F44BC">
        <w:trPr>
          <w:trHeight w:val="615"/>
        </w:trPr>
        <w:tc>
          <w:tcPr>
            <w:tcW w:w="183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3880418" w14:textId="77777777" w:rsidR="000F44BC" w:rsidRPr="006476FB" w:rsidRDefault="000F44BC">
            <w:pPr>
              <w:rPr>
                <w:rFonts w:ascii="Garamond" w:hAnsi="Garamond"/>
                <w:sz w:val="30"/>
                <w:szCs w:val="30"/>
              </w:rPr>
            </w:pPr>
            <w:r w:rsidRPr="006476FB">
              <w:rPr>
                <w:rFonts w:ascii="Garamond" w:hAnsi="Garamond"/>
                <w:sz w:val="30"/>
                <w:szCs w:val="30"/>
              </w:rPr>
              <w:t>consuntivo</w:t>
            </w:r>
          </w:p>
        </w:tc>
        <w:tc>
          <w:tcPr>
            <w:tcW w:w="269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411FB77" w14:textId="77777777" w:rsidR="000F44BC" w:rsidRPr="006476FB" w:rsidRDefault="000F44BC">
            <w:pPr>
              <w:rPr>
                <w:rFonts w:ascii="Garamond" w:hAnsi="Garamond"/>
                <w:sz w:val="30"/>
                <w:szCs w:val="30"/>
              </w:rPr>
            </w:pPr>
            <w:r w:rsidRPr="006476FB">
              <w:rPr>
                <w:rFonts w:ascii="Garamond" w:hAnsi="Garamond"/>
                <w:sz w:val="30"/>
                <w:szCs w:val="30"/>
              </w:rPr>
              <w:t>Parte vincolata</w:t>
            </w:r>
          </w:p>
        </w:tc>
        <w:tc>
          <w:tcPr>
            <w:tcW w:w="269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0E8C98A" w14:textId="77777777" w:rsidR="000F44BC" w:rsidRPr="006476FB" w:rsidRDefault="000F44BC">
            <w:pPr>
              <w:rPr>
                <w:rFonts w:ascii="Garamond" w:hAnsi="Garamond"/>
                <w:sz w:val="30"/>
                <w:szCs w:val="30"/>
              </w:rPr>
            </w:pPr>
            <w:r w:rsidRPr="006476FB">
              <w:rPr>
                <w:rFonts w:ascii="Garamond" w:hAnsi="Garamond"/>
                <w:sz w:val="30"/>
                <w:szCs w:val="30"/>
              </w:rPr>
              <w:t>Parte disponibile</w:t>
            </w:r>
          </w:p>
        </w:tc>
        <w:tc>
          <w:tcPr>
            <w:tcW w:w="297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D888DA5" w14:textId="77777777" w:rsidR="000F44BC" w:rsidRPr="006476FB" w:rsidRDefault="000F44BC">
            <w:pPr>
              <w:rPr>
                <w:rFonts w:ascii="Garamond" w:hAnsi="Garamond"/>
                <w:sz w:val="30"/>
                <w:szCs w:val="30"/>
              </w:rPr>
            </w:pPr>
            <w:r w:rsidRPr="006476FB">
              <w:rPr>
                <w:rFonts w:ascii="Garamond" w:hAnsi="Garamond"/>
                <w:sz w:val="30"/>
                <w:szCs w:val="30"/>
              </w:rPr>
              <w:t>Totale avanzo</w:t>
            </w:r>
          </w:p>
        </w:tc>
      </w:tr>
      <w:tr w:rsidR="000F44BC" w:rsidRPr="006476FB" w14:paraId="3F82AA2A" w14:textId="77777777" w:rsidTr="000F44BC">
        <w:trPr>
          <w:trHeight w:val="315"/>
        </w:trPr>
        <w:tc>
          <w:tcPr>
            <w:tcW w:w="18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5FCA66" w14:textId="77777777" w:rsidR="000F44BC" w:rsidRPr="006476FB" w:rsidRDefault="000F44BC">
            <w:pPr>
              <w:rPr>
                <w:rFonts w:ascii="Garamond" w:hAnsi="Garamond"/>
                <w:sz w:val="30"/>
                <w:szCs w:val="30"/>
              </w:rPr>
            </w:pPr>
            <w:r w:rsidRPr="006476FB">
              <w:rPr>
                <w:rFonts w:ascii="Garamond" w:hAnsi="Garamond"/>
                <w:sz w:val="30"/>
                <w:szCs w:val="30"/>
              </w:rPr>
              <w:t>2014</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52E4564A" w14:textId="77777777" w:rsidR="000F44BC" w:rsidRPr="006476FB" w:rsidRDefault="000F44BC">
            <w:pPr>
              <w:rPr>
                <w:rFonts w:ascii="Garamond" w:hAnsi="Garamond"/>
                <w:sz w:val="30"/>
                <w:szCs w:val="30"/>
              </w:rPr>
            </w:pPr>
            <w:r w:rsidRPr="006476FB">
              <w:rPr>
                <w:rFonts w:ascii="Garamond" w:hAnsi="Garamond"/>
                <w:sz w:val="30"/>
                <w:szCs w:val="30"/>
              </w:rPr>
              <w:t>17.227.408,40</w:t>
            </w:r>
          </w:p>
        </w:tc>
        <w:tc>
          <w:tcPr>
            <w:tcW w:w="2694" w:type="dxa"/>
            <w:tcBorders>
              <w:top w:val="nil"/>
              <w:left w:val="nil"/>
              <w:bottom w:val="single" w:sz="8" w:space="0" w:color="auto"/>
              <w:right w:val="single" w:sz="8" w:space="0" w:color="auto"/>
            </w:tcBorders>
            <w:tcMar>
              <w:top w:w="0" w:type="dxa"/>
              <w:left w:w="108" w:type="dxa"/>
              <w:bottom w:w="0" w:type="dxa"/>
              <w:right w:w="108" w:type="dxa"/>
            </w:tcMar>
            <w:hideMark/>
          </w:tcPr>
          <w:p w14:paraId="1CCF274F" w14:textId="77777777" w:rsidR="000F44BC" w:rsidRPr="006476FB" w:rsidRDefault="000F44BC">
            <w:pPr>
              <w:rPr>
                <w:rFonts w:ascii="Garamond" w:hAnsi="Garamond"/>
                <w:sz w:val="30"/>
                <w:szCs w:val="30"/>
              </w:rPr>
            </w:pPr>
            <w:r w:rsidRPr="006476FB">
              <w:rPr>
                <w:rFonts w:ascii="Garamond" w:hAnsi="Garamond"/>
                <w:sz w:val="30"/>
                <w:szCs w:val="30"/>
              </w:rPr>
              <w:t>17.951.065,43</w:t>
            </w:r>
          </w:p>
        </w:tc>
        <w:tc>
          <w:tcPr>
            <w:tcW w:w="2976" w:type="dxa"/>
            <w:tcBorders>
              <w:top w:val="nil"/>
              <w:left w:val="nil"/>
              <w:bottom w:val="single" w:sz="8" w:space="0" w:color="auto"/>
              <w:right w:val="single" w:sz="8" w:space="0" w:color="auto"/>
            </w:tcBorders>
            <w:tcMar>
              <w:top w:w="0" w:type="dxa"/>
              <w:left w:w="108" w:type="dxa"/>
              <w:bottom w:w="0" w:type="dxa"/>
              <w:right w:w="108" w:type="dxa"/>
            </w:tcMar>
            <w:hideMark/>
          </w:tcPr>
          <w:p w14:paraId="5223B925" w14:textId="77777777" w:rsidR="000F44BC" w:rsidRPr="006476FB" w:rsidRDefault="000F44BC">
            <w:pPr>
              <w:rPr>
                <w:rFonts w:ascii="Garamond" w:hAnsi="Garamond"/>
                <w:sz w:val="30"/>
                <w:szCs w:val="30"/>
              </w:rPr>
            </w:pPr>
            <w:r w:rsidRPr="006476FB">
              <w:rPr>
                <w:rFonts w:ascii="Garamond" w:hAnsi="Garamond"/>
                <w:sz w:val="30"/>
                <w:szCs w:val="30"/>
              </w:rPr>
              <w:t>35.178.473,83</w:t>
            </w:r>
          </w:p>
        </w:tc>
      </w:tr>
      <w:tr w:rsidR="000F44BC" w:rsidRPr="006476FB" w14:paraId="2C3111D4" w14:textId="77777777" w:rsidTr="000F44BC">
        <w:trPr>
          <w:trHeight w:val="315"/>
        </w:trPr>
        <w:tc>
          <w:tcPr>
            <w:tcW w:w="18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C6F26A" w14:textId="77777777" w:rsidR="000F44BC" w:rsidRPr="006476FB" w:rsidRDefault="000F44BC">
            <w:pPr>
              <w:rPr>
                <w:rFonts w:ascii="Garamond" w:hAnsi="Garamond"/>
                <w:sz w:val="30"/>
                <w:szCs w:val="30"/>
              </w:rPr>
            </w:pPr>
            <w:r w:rsidRPr="006476FB">
              <w:rPr>
                <w:rFonts w:ascii="Garamond" w:hAnsi="Garamond"/>
                <w:sz w:val="30"/>
                <w:szCs w:val="30"/>
              </w:rPr>
              <w:t>2015</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754E8839" w14:textId="77777777" w:rsidR="000F44BC" w:rsidRPr="006476FB" w:rsidRDefault="000F44BC">
            <w:pPr>
              <w:rPr>
                <w:rFonts w:ascii="Garamond" w:hAnsi="Garamond"/>
                <w:sz w:val="30"/>
                <w:szCs w:val="30"/>
              </w:rPr>
            </w:pPr>
            <w:r w:rsidRPr="006476FB">
              <w:rPr>
                <w:rFonts w:ascii="Garamond" w:hAnsi="Garamond"/>
                <w:sz w:val="30"/>
                <w:szCs w:val="30"/>
              </w:rPr>
              <w:t>17.752.786,08</w:t>
            </w:r>
          </w:p>
        </w:tc>
        <w:tc>
          <w:tcPr>
            <w:tcW w:w="2694" w:type="dxa"/>
            <w:tcBorders>
              <w:top w:val="nil"/>
              <w:left w:val="nil"/>
              <w:bottom w:val="single" w:sz="8" w:space="0" w:color="auto"/>
              <w:right w:val="single" w:sz="8" w:space="0" w:color="auto"/>
            </w:tcBorders>
            <w:tcMar>
              <w:top w:w="0" w:type="dxa"/>
              <w:left w:w="108" w:type="dxa"/>
              <w:bottom w:w="0" w:type="dxa"/>
              <w:right w:w="108" w:type="dxa"/>
            </w:tcMar>
            <w:hideMark/>
          </w:tcPr>
          <w:p w14:paraId="60CCE9FE" w14:textId="77777777" w:rsidR="000F44BC" w:rsidRPr="006476FB" w:rsidRDefault="000F44BC">
            <w:pPr>
              <w:rPr>
                <w:rFonts w:ascii="Garamond" w:hAnsi="Garamond"/>
                <w:sz w:val="30"/>
                <w:szCs w:val="30"/>
              </w:rPr>
            </w:pPr>
            <w:r w:rsidRPr="006476FB">
              <w:rPr>
                <w:rFonts w:ascii="Garamond" w:hAnsi="Garamond"/>
                <w:sz w:val="30"/>
                <w:szCs w:val="30"/>
              </w:rPr>
              <w:t>18.077.745,54</w:t>
            </w:r>
          </w:p>
        </w:tc>
        <w:tc>
          <w:tcPr>
            <w:tcW w:w="2976" w:type="dxa"/>
            <w:tcBorders>
              <w:top w:val="nil"/>
              <w:left w:val="nil"/>
              <w:bottom w:val="single" w:sz="8" w:space="0" w:color="auto"/>
              <w:right w:val="single" w:sz="8" w:space="0" w:color="auto"/>
            </w:tcBorders>
            <w:tcMar>
              <w:top w:w="0" w:type="dxa"/>
              <w:left w:w="108" w:type="dxa"/>
              <w:bottom w:w="0" w:type="dxa"/>
              <w:right w:w="108" w:type="dxa"/>
            </w:tcMar>
            <w:hideMark/>
          </w:tcPr>
          <w:p w14:paraId="303995B5" w14:textId="77777777" w:rsidR="000F44BC" w:rsidRPr="006476FB" w:rsidRDefault="000F44BC">
            <w:pPr>
              <w:rPr>
                <w:rFonts w:ascii="Garamond" w:hAnsi="Garamond"/>
                <w:sz w:val="30"/>
                <w:szCs w:val="30"/>
              </w:rPr>
            </w:pPr>
            <w:r w:rsidRPr="006476FB">
              <w:rPr>
                <w:rFonts w:ascii="Garamond" w:hAnsi="Garamond"/>
                <w:sz w:val="30"/>
                <w:szCs w:val="30"/>
              </w:rPr>
              <w:t>35.830.531,62</w:t>
            </w:r>
          </w:p>
        </w:tc>
      </w:tr>
      <w:tr w:rsidR="000F44BC" w:rsidRPr="006476FB" w14:paraId="6AEC9FAB" w14:textId="77777777" w:rsidTr="000F44BC">
        <w:trPr>
          <w:trHeight w:val="315"/>
        </w:trPr>
        <w:tc>
          <w:tcPr>
            <w:tcW w:w="18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185BA05" w14:textId="77777777" w:rsidR="000F44BC" w:rsidRPr="006476FB" w:rsidRDefault="000F44BC">
            <w:pPr>
              <w:rPr>
                <w:rFonts w:ascii="Garamond" w:hAnsi="Garamond"/>
                <w:sz w:val="30"/>
                <w:szCs w:val="30"/>
              </w:rPr>
            </w:pPr>
            <w:r w:rsidRPr="006476FB">
              <w:rPr>
                <w:rFonts w:ascii="Garamond" w:hAnsi="Garamond"/>
                <w:sz w:val="30"/>
                <w:szCs w:val="30"/>
              </w:rPr>
              <w:t>2016</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323E4103" w14:textId="77777777" w:rsidR="000F44BC" w:rsidRPr="006476FB" w:rsidRDefault="000F44BC">
            <w:pPr>
              <w:rPr>
                <w:rFonts w:ascii="Garamond" w:hAnsi="Garamond"/>
                <w:sz w:val="30"/>
                <w:szCs w:val="30"/>
              </w:rPr>
            </w:pPr>
            <w:r w:rsidRPr="006476FB">
              <w:rPr>
                <w:rFonts w:ascii="Garamond" w:hAnsi="Garamond"/>
                <w:sz w:val="30"/>
                <w:szCs w:val="30"/>
              </w:rPr>
              <w:t>18.480.963,06</w:t>
            </w:r>
          </w:p>
        </w:tc>
        <w:tc>
          <w:tcPr>
            <w:tcW w:w="2694" w:type="dxa"/>
            <w:tcBorders>
              <w:top w:val="nil"/>
              <w:left w:val="nil"/>
              <w:bottom w:val="single" w:sz="8" w:space="0" w:color="auto"/>
              <w:right w:val="single" w:sz="8" w:space="0" w:color="auto"/>
            </w:tcBorders>
            <w:tcMar>
              <w:top w:w="0" w:type="dxa"/>
              <w:left w:w="108" w:type="dxa"/>
              <w:bottom w:w="0" w:type="dxa"/>
              <w:right w:w="108" w:type="dxa"/>
            </w:tcMar>
            <w:hideMark/>
          </w:tcPr>
          <w:p w14:paraId="1950D8D9" w14:textId="77777777" w:rsidR="000F44BC" w:rsidRPr="006476FB" w:rsidRDefault="000F44BC">
            <w:pPr>
              <w:rPr>
                <w:rFonts w:ascii="Garamond" w:hAnsi="Garamond"/>
                <w:sz w:val="30"/>
                <w:szCs w:val="30"/>
              </w:rPr>
            </w:pPr>
            <w:r w:rsidRPr="006476FB">
              <w:rPr>
                <w:rFonts w:ascii="Garamond" w:hAnsi="Garamond"/>
                <w:sz w:val="30"/>
                <w:szCs w:val="30"/>
              </w:rPr>
              <w:t>18.571.315,66</w:t>
            </w:r>
          </w:p>
        </w:tc>
        <w:tc>
          <w:tcPr>
            <w:tcW w:w="2976" w:type="dxa"/>
            <w:tcBorders>
              <w:top w:val="nil"/>
              <w:left w:val="nil"/>
              <w:bottom w:val="single" w:sz="8" w:space="0" w:color="auto"/>
              <w:right w:val="single" w:sz="8" w:space="0" w:color="auto"/>
            </w:tcBorders>
            <w:tcMar>
              <w:top w:w="0" w:type="dxa"/>
              <w:left w:w="108" w:type="dxa"/>
              <w:bottom w:w="0" w:type="dxa"/>
              <w:right w:w="108" w:type="dxa"/>
            </w:tcMar>
            <w:hideMark/>
          </w:tcPr>
          <w:p w14:paraId="4D9BBE9E" w14:textId="77777777" w:rsidR="000F44BC" w:rsidRPr="006476FB" w:rsidRDefault="000F44BC">
            <w:pPr>
              <w:rPr>
                <w:rFonts w:ascii="Garamond" w:hAnsi="Garamond"/>
                <w:sz w:val="30"/>
                <w:szCs w:val="30"/>
              </w:rPr>
            </w:pPr>
            <w:r w:rsidRPr="006476FB">
              <w:rPr>
                <w:rFonts w:ascii="Garamond" w:hAnsi="Garamond"/>
                <w:sz w:val="30"/>
                <w:szCs w:val="30"/>
              </w:rPr>
              <w:t>37.052.278,72</w:t>
            </w:r>
          </w:p>
        </w:tc>
      </w:tr>
      <w:tr w:rsidR="000F44BC" w:rsidRPr="006476FB" w14:paraId="20D38D35" w14:textId="77777777" w:rsidTr="000F44BC">
        <w:trPr>
          <w:trHeight w:val="315"/>
        </w:trPr>
        <w:tc>
          <w:tcPr>
            <w:tcW w:w="18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B64F05" w14:textId="77777777" w:rsidR="000F44BC" w:rsidRPr="006476FB" w:rsidRDefault="000F44BC">
            <w:pPr>
              <w:rPr>
                <w:rFonts w:ascii="Garamond" w:hAnsi="Garamond"/>
                <w:sz w:val="30"/>
                <w:szCs w:val="30"/>
              </w:rPr>
            </w:pPr>
            <w:r w:rsidRPr="006476FB">
              <w:rPr>
                <w:rFonts w:ascii="Garamond" w:hAnsi="Garamond"/>
                <w:sz w:val="30"/>
                <w:szCs w:val="30"/>
              </w:rPr>
              <w:t>2017</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77023BDE" w14:textId="77777777" w:rsidR="000F44BC" w:rsidRPr="006476FB" w:rsidRDefault="000F44BC">
            <w:pPr>
              <w:rPr>
                <w:rFonts w:ascii="Garamond" w:hAnsi="Garamond"/>
                <w:sz w:val="30"/>
                <w:szCs w:val="30"/>
              </w:rPr>
            </w:pPr>
            <w:r w:rsidRPr="006476FB">
              <w:rPr>
                <w:rFonts w:ascii="Garamond" w:hAnsi="Garamond"/>
                <w:sz w:val="30"/>
                <w:szCs w:val="30"/>
              </w:rPr>
              <w:t>19.290.112,48</w:t>
            </w:r>
          </w:p>
        </w:tc>
        <w:tc>
          <w:tcPr>
            <w:tcW w:w="2694" w:type="dxa"/>
            <w:tcBorders>
              <w:top w:val="nil"/>
              <w:left w:val="nil"/>
              <w:bottom w:val="single" w:sz="8" w:space="0" w:color="auto"/>
              <w:right w:val="single" w:sz="8" w:space="0" w:color="auto"/>
            </w:tcBorders>
            <w:tcMar>
              <w:top w:w="0" w:type="dxa"/>
              <w:left w:w="108" w:type="dxa"/>
              <w:bottom w:w="0" w:type="dxa"/>
              <w:right w:w="108" w:type="dxa"/>
            </w:tcMar>
            <w:hideMark/>
          </w:tcPr>
          <w:p w14:paraId="2BBFB7AC" w14:textId="77777777" w:rsidR="000F44BC" w:rsidRPr="006476FB" w:rsidRDefault="000F44BC">
            <w:pPr>
              <w:rPr>
                <w:rFonts w:ascii="Garamond" w:hAnsi="Garamond"/>
                <w:sz w:val="30"/>
                <w:szCs w:val="30"/>
              </w:rPr>
            </w:pPr>
            <w:r w:rsidRPr="006476FB">
              <w:rPr>
                <w:rFonts w:ascii="Garamond" w:hAnsi="Garamond"/>
                <w:sz w:val="30"/>
                <w:szCs w:val="30"/>
              </w:rPr>
              <w:t>19.628.927,53</w:t>
            </w:r>
          </w:p>
        </w:tc>
        <w:tc>
          <w:tcPr>
            <w:tcW w:w="2976" w:type="dxa"/>
            <w:tcBorders>
              <w:top w:val="nil"/>
              <w:left w:val="nil"/>
              <w:bottom w:val="single" w:sz="8" w:space="0" w:color="auto"/>
              <w:right w:val="single" w:sz="8" w:space="0" w:color="auto"/>
            </w:tcBorders>
            <w:tcMar>
              <w:top w:w="0" w:type="dxa"/>
              <w:left w:w="108" w:type="dxa"/>
              <w:bottom w:w="0" w:type="dxa"/>
              <w:right w:w="108" w:type="dxa"/>
            </w:tcMar>
            <w:hideMark/>
          </w:tcPr>
          <w:p w14:paraId="74F61D6B" w14:textId="77777777" w:rsidR="000F44BC" w:rsidRPr="006476FB" w:rsidRDefault="000F44BC">
            <w:pPr>
              <w:rPr>
                <w:rFonts w:ascii="Garamond" w:hAnsi="Garamond"/>
                <w:sz w:val="30"/>
                <w:szCs w:val="30"/>
              </w:rPr>
            </w:pPr>
            <w:r w:rsidRPr="006476FB">
              <w:rPr>
                <w:rFonts w:ascii="Garamond" w:hAnsi="Garamond"/>
                <w:sz w:val="30"/>
                <w:szCs w:val="30"/>
              </w:rPr>
              <w:t>38.919.040,01</w:t>
            </w:r>
          </w:p>
        </w:tc>
      </w:tr>
      <w:tr w:rsidR="000F44BC" w:rsidRPr="006476FB" w14:paraId="4441AA32" w14:textId="77777777" w:rsidTr="000F44BC">
        <w:trPr>
          <w:trHeight w:val="315"/>
        </w:trPr>
        <w:tc>
          <w:tcPr>
            <w:tcW w:w="18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DCDD21" w14:textId="77777777" w:rsidR="000F44BC" w:rsidRPr="006476FB" w:rsidRDefault="000F44BC">
            <w:pPr>
              <w:rPr>
                <w:rFonts w:ascii="Garamond" w:hAnsi="Garamond"/>
                <w:sz w:val="30"/>
                <w:szCs w:val="30"/>
              </w:rPr>
            </w:pPr>
            <w:r w:rsidRPr="006476FB">
              <w:rPr>
                <w:rFonts w:ascii="Garamond" w:hAnsi="Garamond"/>
                <w:sz w:val="30"/>
                <w:szCs w:val="30"/>
              </w:rPr>
              <w:t>2018</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2A1C21A4" w14:textId="77777777" w:rsidR="000F44BC" w:rsidRPr="006476FB" w:rsidRDefault="000F44BC">
            <w:pPr>
              <w:rPr>
                <w:rFonts w:ascii="Garamond" w:hAnsi="Garamond"/>
                <w:sz w:val="30"/>
                <w:szCs w:val="30"/>
              </w:rPr>
            </w:pPr>
            <w:r w:rsidRPr="006476FB">
              <w:rPr>
                <w:rFonts w:ascii="Garamond" w:hAnsi="Garamond"/>
                <w:sz w:val="30"/>
                <w:szCs w:val="30"/>
              </w:rPr>
              <w:t>20.660.276,78</w:t>
            </w:r>
          </w:p>
        </w:tc>
        <w:tc>
          <w:tcPr>
            <w:tcW w:w="2694" w:type="dxa"/>
            <w:tcBorders>
              <w:top w:val="nil"/>
              <w:left w:val="nil"/>
              <w:bottom w:val="single" w:sz="8" w:space="0" w:color="auto"/>
              <w:right w:val="single" w:sz="8" w:space="0" w:color="auto"/>
            </w:tcBorders>
            <w:tcMar>
              <w:top w:w="0" w:type="dxa"/>
              <w:left w:w="108" w:type="dxa"/>
              <w:bottom w:w="0" w:type="dxa"/>
              <w:right w:w="108" w:type="dxa"/>
            </w:tcMar>
            <w:hideMark/>
          </w:tcPr>
          <w:p w14:paraId="144364BA" w14:textId="77777777" w:rsidR="000F44BC" w:rsidRPr="006476FB" w:rsidRDefault="000F44BC">
            <w:pPr>
              <w:rPr>
                <w:rFonts w:ascii="Garamond" w:hAnsi="Garamond"/>
                <w:sz w:val="30"/>
                <w:szCs w:val="30"/>
              </w:rPr>
            </w:pPr>
            <w:r w:rsidRPr="006476FB">
              <w:rPr>
                <w:rFonts w:ascii="Garamond" w:hAnsi="Garamond"/>
                <w:sz w:val="30"/>
                <w:szCs w:val="30"/>
              </w:rPr>
              <w:t>21.807.177,02</w:t>
            </w:r>
          </w:p>
        </w:tc>
        <w:tc>
          <w:tcPr>
            <w:tcW w:w="2976" w:type="dxa"/>
            <w:tcBorders>
              <w:top w:val="nil"/>
              <w:left w:val="nil"/>
              <w:bottom w:val="single" w:sz="8" w:space="0" w:color="auto"/>
              <w:right w:val="single" w:sz="8" w:space="0" w:color="auto"/>
            </w:tcBorders>
            <w:tcMar>
              <w:top w:w="0" w:type="dxa"/>
              <w:left w:w="108" w:type="dxa"/>
              <w:bottom w:w="0" w:type="dxa"/>
              <w:right w:w="108" w:type="dxa"/>
            </w:tcMar>
            <w:hideMark/>
          </w:tcPr>
          <w:p w14:paraId="787BE65E" w14:textId="77777777" w:rsidR="000F44BC" w:rsidRPr="006476FB" w:rsidRDefault="000F44BC">
            <w:pPr>
              <w:rPr>
                <w:rFonts w:ascii="Garamond" w:hAnsi="Garamond"/>
                <w:sz w:val="30"/>
                <w:szCs w:val="30"/>
              </w:rPr>
            </w:pPr>
            <w:r w:rsidRPr="006476FB">
              <w:rPr>
                <w:rFonts w:ascii="Garamond" w:hAnsi="Garamond"/>
                <w:sz w:val="30"/>
                <w:szCs w:val="30"/>
              </w:rPr>
              <w:t>42.467.453,80</w:t>
            </w:r>
          </w:p>
        </w:tc>
      </w:tr>
      <w:tr w:rsidR="000F44BC" w:rsidRPr="006476FB" w14:paraId="67C86E65" w14:textId="77777777" w:rsidTr="000F44BC">
        <w:trPr>
          <w:trHeight w:val="315"/>
        </w:trPr>
        <w:tc>
          <w:tcPr>
            <w:tcW w:w="18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2B185B" w14:textId="77777777" w:rsidR="000F44BC" w:rsidRPr="006476FB" w:rsidRDefault="000F44BC">
            <w:pPr>
              <w:rPr>
                <w:rFonts w:ascii="Garamond" w:hAnsi="Garamond"/>
                <w:sz w:val="30"/>
                <w:szCs w:val="30"/>
              </w:rPr>
            </w:pPr>
            <w:r w:rsidRPr="006476FB">
              <w:rPr>
                <w:rFonts w:ascii="Garamond" w:hAnsi="Garamond"/>
                <w:sz w:val="30"/>
                <w:szCs w:val="30"/>
              </w:rPr>
              <w:t>2019</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5E522CE1" w14:textId="77777777" w:rsidR="000F44BC" w:rsidRPr="006476FB" w:rsidRDefault="000F44BC">
            <w:pPr>
              <w:rPr>
                <w:rFonts w:ascii="Garamond" w:hAnsi="Garamond"/>
                <w:sz w:val="30"/>
                <w:szCs w:val="30"/>
              </w:rPr>
            </w:pPr>
            <w:r w:rsidRPr="006476FB">
              <w:rPr>
                <w:rFonts w:ascii="Garamond" w:hAnsi="Garamond"/>
                <w:sz w:val="30"/>
                <w:szCs w:val="30"/>
              </w:rPr>
              <w:t>20.948.804,24</w:t>
            </w:r>
          </w:p>
        </w:tc>
        <w:tc>
          <w:tcPr>
            <w:tcW w:w="2694" w:type="dxa"/>
            <w:tcBorders>
              <w:top w:val="nil"/>
              <w:left w:val="nil"/>
              <w:bottom w:val="single" w:sz="8" w:space="0" w:color="auto"/>
              <w:right w:val="single" w:sz="8" w:space="0" w:color="auto"/>
            </w:tcBorders>
            <w:tcMar>
              <w:top w:w="0" w:type="dxa"/>
              <w:left w:w="108" w:type="dxa"/>
              <w:bottom w:w="0" w:type="dxa"/>
              <w:right w:w="108" w:type="dxa"/>
            </w:tcMar>
            <w:hideMark/>
          </w:tcPr>
          <w:p w14:paraId="11909B11" w14:textId="77777777" w:rsidR="000F44BC" w:rsidRPr="006476FB" w:rsidRDefault="000F44BC">
            <w:pPr>
              <w:rPr>
                <w:rFonts w:ascii="Garamond" w:hAnsi="Garamond"/>
                <w:sz w:val="30"/>
                <w:szCs w:val="30"/>
              </w:rPr>
            </w:pPr>
            <w:r w:rsidRPr="006476FB">
              <w:rPr>
                <w:rFonts w:ascii="Garamond" w:hAnsi="Garamond"/>
                <w:sz w:val="30"/>
                <w:szCs w:val="30"/>
              </w:rPr>
              <w:t>26.452.592,66</w:t>
            </w:r>
          </w:p>
        </w:tc>
        <w:tc>
          <w:tcPr>
            <w:tcW w:w="2976" w:type="dxa"/>
            <w:tcBorders>
              <w:top w:val="nil"/>
              <w:left w:val="nil"/>
              <w:bottom w:val="single" w:sz="8" w:space="0" w:color="auto"/>
              <w:right w:val="single" w:sz="8" w:space="0" w:color="auto"/>
            </w:tcBorders>
            <w:tcMar>
              <w:top w:w="0" w:type="dxa"/>
              <w:left w:w="108" w:type="dxa"/>
              <w:bottom w:w="0" w:type="dxa"/>
              <w:right w:w="108" w:type="dxa"/>
            </w:tcMar>
            <w:hideMark/>
          </w:tcPr>
          <w:p w14:paraId="7399A128" w14:textId="77777777" w:rsidR="000F44BC" w:rsidRPr="006476FB" w:rsidRDefault="000F44BC">
            <w:pPr>
              <w:rPr>
                <w:rFonts w:ascii="Garamond" w:hAnsi="Garamond"/>
                <w:sz w:val="30"/>
                <w:szCs w:val="30"/>
              </w:rPr>
            </w:pPr>
            <w:r w:rsidRPr="006476FB">
              <w:rPr>
                <w:rFonts w:ascii="Garamond" w:hAnsi="Garamond"/>
                <w:sz w:val="30"/>
                <w:szCs w:val="30"/>
              </w:rPr>
              <w:t>47.401.396,90</w:t>
            </w:r>
          </w:p>
        </w:tc>
      </w:tr>
      <w:tr w:rsidR="000F44BC" w:rsidRPr="006476FB" w14:paraId="3222E43A" w14:textId="77777777" w:rsidTr="000F44BC">
        <w:trPr>
          <w:trHeight w:val="315"/>
        </w:trPr>
        <w:tc>
          <w:tcPr>
            <w:tcW w:w="18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400411" w14:textId="77777777" w:rsidR="000F44BC" w:rsidRPr="006476FB" w:rsidRDefault="000F44BC">
            <w:pPr>
              <w:rPr>
                <w:rFonts w:ascii="Garamond" w:hAnsi="Garamond"/>
                <w:sz w:val="30"/>
                <w:szCs w:val="30"/>
              </w:rPr>
            </w:pPr>
            <w:r w:rsidRPr="006476FB">
              <w:rPr>
                <w:rFonts w:ascii="Garamond" w:hAnsi="Garamond"/>
                <w:sz w:val="30"/>
                <w:szCs w:val="30"/>
              </w:rPr>
              <w:t>2020</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25E8BED1" w14:textId="77777777" w:rsidR="000F44BC" w:rsidRPr="006476FB" w:rsidRDefault="000F44BC">
            <w:pPr>
              <w:rPr>
                <w:rFonts w:ascii="Garamond" w:hAnsi="Garamond"/>
                <w:sz w:val="30"/>
                <w:szCs w:val="30"/>
              </w:rPr>
            </w:pPr>
            <w:r w:rsidRPr="006476FB">
              <w:rPr>
                <w:rFonts w:ascii="Garamond" w:hAnsi="Garamond"/>
                <w:sz w:val="30"/>
                <w:szCs w:val="30"/>
              </w:rPr>
              <w:t>22.006.343,62</w:t>
            </w:r>
          </w:p>
        </w:tc>
        <w:tc>
          <w:tcPr>
            <w:tcW w:w="2694" w:type="dxa"/>
            <w:tcBorders>
              <w:top w:val="nil"/>
              <w:left w:val="nil"/>
              <w:bottom w:val="single" w:sz="8" w:space="0" w:color="auto"/>
              <w:right w:val="single" w:sz="8" w:space="0" w:color="auto"/>
            </w:tcBorders>
            <w:tcMar>
              <w:top w:w="0" w:type="dxa"/>
              <w:left w:w="108" w:type="dxa"/>
              <w:bottom w:w="0" w:type="dxa"/>
              <w:right w:w="108" w:type="dxa"/>
            </w:tcMar>
            <w:hideMark/>
          </w:tcPr>
          <w:p w14:paraId="6CED2C11" w14:textId="77777777" w:rsidR="000F44BC" w:rsidRPr="006476FB" w:rsidRDefault="000F44BC">
            <w:pPr>
              <w:rPr>
                <w:rFonts w:ascii="Garamond" w:hAnsi="Garamond"/>
                <w:sz w:val="30"/>
                <w:szCs w:val="30"/>
              </w:rPr>
            </w:pPr>
            <w:r w:rsidRPr="006476FB">
              <w:rPr>
                <w:rFonts w:ascii="Garamond" w:hAnsi="Garamond"/>
                <w:sz w:val="30"/>
                <w:szCs w:val="30"/>
              </w:rPr>
              <w:t>32.054.295,15</w:t>
            </w:r>
          </w:p>
        </w:tc>
        <w:tc>
          <w:tcPr>
            <w:tcW w:w="2976" w:type="dxa"/>
            <w:tcBorders>
              <w:top w:val="nil"/>
              <w:left w:val="nil"/>
              <w:bottom w:val="single" w:sz="8" w:space="0" w:color="auto"/>
              <w:right w:val="single" w:sz="8" w:space="0" w:color="auto"/>
            </w:tcBorders>
            <w:tcMar>
              <w:top w:w="0" w:type="dxa"/>
              <w:left w:w="108" w:type="dxa"/>
              <w:bottom w:w="0" w:type="dxa"/>
              <w:right w:w="108" w:type="dxa"/>
            </w:tcMar>
            <w:hideMark/>
          </w:tcPr>
          <w:p w14:paraId="61C087B4" w14:textId="77777777" w:rsidR="000F44BC" w:rsidRPr="006476FB" w:rsidRDefault="000F44BC">
            <w:pPr>
              <w:rPr>
                <w:rFonts w:ascii="Garamond" w:hAnsi="Garamond"/>
                <w:sz w:val="30"/>
                <w:szCs w:val="30"/>
              </w:rPr>
            </w:pPr>
            <w:r w:rsidRPr="006476FB">
              <w:rPr>
                <w:rFonts w:ascii="Garamond" w:hAnsi="Garamond"/>
                <w:sz w:val="30"/>
                <w:szCs w:val="30"/>
              </w:rPr>
              <w:t>54.060.638,77</w:t>
            </w:r>
          </w:p>
        </w:tc>
      </w:tr>
      <w:tr w:rsidR="000F44BC" w:rsidRPr="006476FB" w14:paraId="782C5807" w14:textId="77777777" w:rsidTr="000F44BC">
        <w:trPr>
          <w:trHeight w:val="315"/>
        </w:trPr>
        <w:tc>
          <w:tcPr>
            <w:tcW w:w="18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F9A44C1" w14:textId="77777777" w:rsidR="000F44BC" w:rsidRPr="006476FB" w:rsidRDefault="000F44BC">
            <w:pPr>
              <w:rPr>
                <w:rFonts w:ascii="Garamond" w:hAnsi="Garamond"/>
                <w:sz w:val="30"/>
                <w:szCs w:val="30"/>
              </w:rPr>
            </w:pPr>
            <w:r w:rsidRPr="006476FB">
              <w:rPr>
                <w:rFonts w:ascii="Garamond" w:hAnsi="Garamond"/>
                <w:sz w:val="30"/>
                <w:szCs w:val="30"/>
              </w:rPr>
              <w:t>2021</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5C4CAF73" w14:textId="77777777" w:rsidR="000F44BC" w:rsidRPr="006476FB" w:rsidRDefault="000F44BC">
            <w:pPr>
              <w:rPr>
                <w:rFonts w:ascii="Garamond" w:hAnsi="Garamond"/>
                <w:sz w:val="30"/>
                <w:szCs w:val="30"/>
              </w:rPr>
            </w:pPr>
            <w:r w:rsidRPr="006476FB">
              <w:rPr>
                <w:rFonts w:ascii="Garamond" w:hAnsi="Garamond"/>
                <w:sz w:val="30"/>
                <w:szCs w:val="30"/>
              </w:rPr>
              <w:t>23.409.422,17</w:t>
            </w:r>
          </w:p>
        </w:tc>
        <w:tc>
          <w:tcPr>
            <w:tcW w:w="2694" w:type="dxa"/>
            <w:tcBorders>
              <w:top w:val="nil"/>
              <w:left w:val="nil"/>
              <w:bottom w:val="single" w:sz="8" w:space="0" w:color="auto"/>
              <w:right w:val="single" w:sz="8" w:space="0" w:color="auto"/>
            </w:tcBorders>
            <w:tcMar>
              <w:top w:w="0" w:type="dxa"/>
              <w:left w:w="108" w:type="dxa"/>
              <w:bottom w:w="0" w:type="dxa"/>
              <w:right w:w="108" w:type="dxa"/>
            </w:tcMar>
            <w:hideMark/>
          </w:tcPr>
          <w:p w14:paraId="04F3BB0D" w14:textId="77777777" w:rsidR="000F44BC" w:rsidRPr="006476FB" w:rsidRDefault="000F44BC">
            <w:pPr>
              <w:rPr>
                <w:rFonts w:ascii="Garamond" w:hAnsi="Garamond"/>
                <w:sz w:val="30"/>
                <w:szCs w:val="30"/>
              </w:rPr>
            </w:pPr>
            <w:r w:rsidRPr="006476FB">
              <w:rPr>
                <w:rFonts w:ascii="Garamond" w:hAnsi="Garamond"/>
                <w:sz w:val="30"/>
                <w:szCs w:val="30"/>
              </w:rPr>
              <w:t>40.440.513,15</w:t>
            </w:r>
          </w:p>
        </w:tc>
        <w:tc>
          <w:tcPr>
            <w:tcW w:w="2976" w:type="dxa"/>
            <w:tcBorders>
              <w:top w:val="nil"/>
              <w:left w:val="nil"/>
              <w:bottom w:val="single" w:sz="8" w:space="0" w:color="auto"/>
              <w:right w:val="single" w:sz="8" w:space="0" w:color="auto"/>
            </w:tcBorders>
            <w:tcMar>
              <w:top w:w="0" w:type="dxa"/>
              <w:left w:w="108" w:type="dxa"/>
              <w:bottom w:w="0" w:type="dxa"/>
              <w:right w:w="108" w:type="dxa"/>
            </w:tcMar>
            <w:hideMark/>
          </w:tcPr>
          <w:p w14:paraId="155BA742" w14:textId="77777777" w:rsidR="000F44BC" w:rsidRPr="006476FB" w:rsidRDefault="000F44BC">
            <w:pPr>
              <w:rPr>
                <w:rFonts w:ascii="Garamond" w:hAnsi="Garamond"/>
                <w:sz w:val="30"/>
                <w:szCs w:val="30"/>
              </w:rPr>
            </w:pPr>
            <w:r w:rsidRPr="006476FB">
              <w:rPr>
                <w:rFonts w:ascii="Garamond" w:hAnsi="Garamond"/>
                <w:sz w:val="30"/>
                <w:szCs w:val="30"/>
              </w:rPr>
              <w:t>63.849.935,32</w:t>
            </w:r>
          </w:p>
        </w:tc>
      </w:tr>
      <w:tr w:rsidR="000F44BC" w:rsidRPr="006476FB" w14:paraId="379E8FDB" w14:textId="77777777" w:rsidTr="000F44BC">
        <w:trPr>
          <w:trHeight w:val="315"/>
        </w:trPr>
        <w:tc>
          <w:tcPr>
            <w:tcW w:w="18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83A0891" w14:textId="77777777" w:rsidR="000F44BC" w:rsidRPr="006476FB" w:rsidRDefault="000F44BC">
            <w:pPr>
              <w:rPr>
                <w:rFonts w:ascii="Garamond" w:hAnsi="Garamond"/>
                <w:sz w:val="30"/>
                <w:szCs w:val="30"/>
              </w:rPr>
            </w:pPr>
            <w:r w:rsidRPr="006476FB">
              <w:rPr>
                <w:rFonts w:ascii="Garamond" w:hAnsi="Garamond"/>
                <w:sz w:val="30"/>
                <w:szCs w:val="30"/>
              </w:rPr>
              <w:t>2022</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45677E9D" w14:textId="77777777" w:rsidR="000F44BC" w:rsidRPr="006476FB" w:rsidRDefault="000F44BC">
            <w:pPr>
              <w:rPr>
                <w:rFonts w:ascii="Garamond" w:hAnsi="Garamond"/>
                <w:sz w:val="30"/>
                <w:szCs w:val="30"/>
              </w:rPr>
            </w:pPr>
            <w:r w:rsidRPr="006476FB">
              <w:rPr>
                <w:rFonts w:ascii="Garamond" w:hAnsi="Garamond"/>
                <w:sz w:val="30"/>
                <w:szCs w:val="30"/>
              </w:rPr>
              <w:t>25.642.117,74</w:t>
            </w:r>
          </w:p>
        </w:tc>
        <w:tc>
          <w:tcPr>
            <w:tcW w:w="2694" w:type="dxa"/>
            <w:tcBorders>
              <w:top w:val="nil"/>
              <w:left w:val="nil"/>
              <w:bottom w:val="single" w:sz="8" w:space="0" w:color="auto"/>
              <w:right w:val="single" w:sz="8" w:space="0" w:color="auto"/>
            </w:tcBorders>
            <w:tcMar>
              <w:top w:w="0" w:type="dxa"/>
              <w:left w:w="108" w:type="dxa"/>
              <w:bottom w:w="0" w:type="dxa"/>
              <w:right w:w="108" w:type="dxa"/>
            </w:tcMar>
            <w:hideMark/>
          </w:tcPr>
          <w:p w14:paraId="2E712201" w14:textId="77777777" w:rsidR="000F44BC" w:rsidRPr="006476FB" w:rsidRDefault="000F44BC">
            <w:pPr>
              <w:rPr>
                <w:rFonts w:ascii="Garamond" w:hAnsi="Garamond"/>
                <w:sz w:val="30"/>
                <w:szCs w:val="30"/>
              </w:rPr>
            </w:pPr>
            <w:r w:rsidRPr="006476FB">
              <w:rPr>
                <w:rFonts w:ascii="Garamond" w:hAnsi="Garamond"/>
                <w:sz w:val="30"/>
                <w:szCs w:val="30"/>
              </w:rPr>
              <w:t>49.419.295.57</w:t>
            </w:r>
          </w:p>
        </w:tc>
        <w:tc>
          <w:tcPr>
            <w:tcW w:w="2976" w:type="dxa"/>
            <w:tcBorders>
              <w:top w:val="nil"/>
              <w:left w:val="nil"/>
              <w:bottom w:val="single" w:sz="8" w:space="0" w:color="auto"/>
              <w:right w:val="single" w:sz="8" w:space="0" w:color="auto"/>
            </w:tcBorders>
            <w:tcMar>
              <w:top w:w="0" w:type="dxa"/>
              <w:left w:w="108" w:type="dxa"/>
              <w:bottom w:w="0" w:type="dxa"/>
              <w:right w:w="108" w:type="dxa"/>
            </w:tcMar>
            <w:hideMark/>
          </w:tcPr>
          <w:p w14:paraId="45325974" w14:textId="77777777" w:rsidR="000F44BC" w:rsidRPr="006476FB" w:rsidRDefault="000F44BC">
            <w:pPr>
              <w:rPr>
                <w:rFonts w:ascii="Garamond" w:hAnsi="Garamond"/>
                <w:sz w:val="30"/>
                <w:szCs w:val="30"/>
              </w:rPr>
            </w:pPr>
            <w:r w:rsidRPr="006476FB">
              <w:rPr>
                <w:rFonts w:ascii="Garamond" w:hAnsi="Garamond"/>
                <w:sz w:val="30"/>
                <w:szCs w:val="30"/>
              </w:rPr>
              <w:t>75.061.413,31</w:t>
            </w:r>
          </w:p>
        </w:tc>
      </w:tr>
      <w:tr w:rsidR="000F44BC" w:rsidRPr="006476FB" w14:paraId="553C95C7" w14:textId="77777777" w:rsidTr="000F44BC">
        <w:trPr>
          <w:trHeight w:val="315"/>
        </w:trPr>
        <w:tc>
          <w:tcPr>
            <w:tcW w:w="18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01A0CB" w14:textId="77777777" w:rsidR="000F44BC" w:rsidRPr="006476FB" w:rsidRDefault="000F44BC">
            <w:pPr>
              <w:rPr>
                <w:rFonts w:ascii="Garamond" w:hAnsi="Garamond"/>
                <w:sz w:val="30"/>
                <w:szCs w:val="30"/>
              </w:rPr>
            </w:pPr>
            <w:r w:rsidRPr="006476FB">
              <w:rPr>
                <w:rFonts w:ascii="Garamond" w:hAnsi="Garamond"/>
                <w:sz w:val="30"/>
                <w:szCs w:val="30"/>
              </w:rPr>
              <w:t>2023</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2E827C97" w14:textId="77777777" w:rsidR="000F44BC" w:rsidRPr="006476FB" w:rsidRDefault="000F44BC">
            <w:pPr>
              <w:rPr>
                <w:rFonts w:ascii="Garamond" w:hAnsi="Garamond"/>
                <w:sz w:val="30"/>
                <w:szCs w:val="30"/>
              </w:rPr>
            </w:pPr>
            <w:r w:rsidRPr="006476FB">
              <w:rPr>
                <w:rFonts w:ascii="Garamond" w:hAnsi="Garamond"/>
                <w:sz w:val="30"/>
                <w:szCs w:val="30"/>
              </w:rPr>
              <w:t>27.151.828,78</w:t>
            </w:r>
          </w:p>
        </w:tc>
        <w:tc>
          <w:tcPr>
            <w:tcW w:w="2694" w:type="dxa"/>
            <w:tcBorders>
              <w:top w:val="nil"/>
              <w:left w:val="nil"/>
              <w:bottom w:val="single" w:sz="8" w:space="0" w:color="auto"/>
              <w:right w:val="single" w:sz="8" w:space="0" w:color="auto"/>
            </w:tcBorders>
            <w:tcMar>
              <w:top w:w="0" w:type="dxa"/>
              <w:left w:w="108" w:type="dxa"/>
              <w:bottom w:w="0" w:type="dxa"/>
              <w:right w:w="108" w:type="dxa"/>
            </w:tcMar>
            <w:hideMark/>
          </w:tcPr>
          <w:p w14:paraId="5EF27576" w14:textId="77777777" w:rsidR="000F44BC" w:rsidRPr="006476FB" w:rsidRDefault="000F44BC">
            <w:pPr>
              <w:rPr>
                <w:rFonts w:ascii="Garamond" w:hAnsi="Garamond"/>
                <w:sz w:val="30"/>
                <w:szCs w:val="30"/>
              </w:rPr>
            </w:pPr>
            <w:r w:rsidRPr="006476FB">
              <w:rPr>
                <w:rFonts w:ascii="Garamond" w:hAnsi="Garamond"/>
                <w:sz w:val="30"/>
                <w:szCs w:val="30"/>
              </w:rPr>
              <w:t>57.513.794,73</w:t>
            </w:r>
          </w:p>
        </w:tc>
        <w:tc>
          <w:tcPr>
            <w:tcW w:w="2976" w:type="dxa"/>
            <w:tcBorders>
              <w:top w:val="nil"/>
              <w:left w:val="nil"/>
              <w:bottom w:val="single" w:sz="8" w:space="0" w:color="auto"/>
              <w:right w:val="single" w:sz="8" w:space="0" w:color="auto"/>
            </w:tcBorders>
            <w:tcMar>
              <w:top w:w="0" w:type="dxa"/>
              <w:left w:w="108" w:type="dxa"/>
              <w:bottom w:w="0" w:type="dxa"/>
              <w:right w:w="108" w:type="dxa"/>
            </w:tcMar>
            <w:hideMark/>
          </w:tcPr>
          <w:p w14:paraId="16910A15" w14:textId="77777777" w:rsidR="000F44BC" w:rsidRPr="006476FB" w:rsidRDefault="000F44BC">
            <w:pPr>
              <w:rPr>
                <w:rFonts w:ascii="Garamond" w:hAnsi="Garamond"/>
                <w:sz w:val="30"/>
                <w:szCs w:val="30"/>
              </w:rPr>
            </w:pPr>
            <w:r w:rsidRPr="006476FB">
              <w:rPr>
                <w:rFonts w:ascii="Garamond" w:hAnsi="Garamond"/>
                <w:sz w:val="30"/>
                <w:szCs w:val="30"/>
              </w:rPr>
              <w:t>84.665.623,51</w:t>
            </w:r>
          </w:p>
        </w:tc>
      </w:tr>
      <w:tr w:rsidR="000F44BC" w:rsidRPr="006476FB" w14:paraId="6650CBB1" w14:textId="77777777" w:rsidTr="000F44BC">
        <w:trPr>
          <w:trHeight w:val="315"/>
        </w:trPr>
        <w:tc>
          <w:tcPr>
            <w:tcW w:w="18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4ADE72" w14:textId="77777777" w:rsidR="000F44BC" w:rsidRPr="006476FB" w:rsidRDefault="000F44BC">
            <w:pPr>
              <w:rPr>
                <w:rFonts w:ascii="Garamond" w:hAnsi="Garamond"/>
                <w:sz w:val="30"/>
                <w:szCs w:val="30"/>
              </w:rPr>
            </w:pPr>
            <w:r w:rsidRPr="006476FB">
              <w:rPr>
                <w:rFonts w:ascii="Garamond" w:hAnsi="Garamond"/>
                <w:sz w:val="30"/>
                <w:szCs w:val="30"/>
              </w:rPr>
              <w:t>2024</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23446527" w14:textId="77777777" w:rsidR="000F44BC" w:rsidRPr="006476FB" w:rsidRDefault="000F44BC">
            <w:pPr>
              <w:rPr>
                <w:rFonts w:ascii="Garamond" w:hAnsi="Garamond"/>
                <w:sz w:val="30"/>
                <w:szCs w:val="30"/>
              </w:rPr>
            </w:pPr>
            <w:r w:rsidRPr="006476FB">
              <w:rPr>
                <w:rFonts w:ascii="Garamond" w:hAnsi="Garamond"/>
                <w:sz w:val="30"/>
                <w:szCs w:val="30"/>
              </w:rPr>
              <w:t>28.713.911,62</w:t>
            </w:r>
          </w:p>
        </w:tc>
        <w:tc>
          <w:tcPr>
            <w:tcW w:w="2694" w:type="dxa"/>
            <w:tcBorders>
              <w:top w:val="nil"/>
              <w:left w:val="nil"/>
              <w:bottom w:val="single" w:sz="8" w:space="0" w:color="auto"/>
              <w:right w:val="single" w:sz="8" w:space="0" w:color="auto"/>
            </w:tcBorders>
            <w:tcMar>
              <w:top w:w="0" w:type="dxa"/>
              <w:left w:w="108" w:type="dxa"/>
              <w:bottom w:w="0" w:type="dxa"/>
              <w:right w:w="108" w:type="dxa"/>
            </w:tcMar>
            <w:hideMark/>
          </w:tcPr>
          <w:p w14:paraId="11E94351" w14:textId="77777777" w:rsidR="000F44BC" w:rsidRPr="006476FB" w:rsidRDefault="000F44BC">
            <w:pPr>
              <w:rPr>
                <w:rFonts w:ascii="Garamond" w:hAnsi="Garamond"/>
                <w:sz w:val="30"/>
                <w:szCs w:val="30"/>
              </w:rPr>
            </w:pPr>
            <w:r w:rsidRPr="006476FB">
              <w:rPr>
                <w:rFonts w:ascii="Garamond" w:hAnsi="Garamond"/>
                <w:sz w:val="30"/>
                <w:szCs w:val="30"/>
              </w:rPr>
              <w:t>65.350.654,06</w:t>
            </w:r>
          </w:p>
        </w:tc>
        <w:tc>
          <w:tcPr>
            <w:tcW w:w="2976" w:type="dxa"/>
            <w:tcBorders>
              <w:top w:val="nil"/>
              <w:left w:val="nil"/>
              <w:bottom w:val="single" w:sz="8" w:space="0" w:color="auto"/>
              <w:right w:val="single" w:sz="8" w:space="0" w:color="auto"/>
            </w:tcBorders>
            <w:tcMar>
              <w:top w:w="0" w:type="dxa"/>
              <w:left w:w="108" w:type="dxa"/>
              <w:bottom w:w="0" w:type="dxa"/>
              <w:right w:w="108" w:type="dxa"/>
            </w:tcMar>
            <w:hideMark/>
          </w:tcPr>
          <w:p w14:paraId="3CC82C1B" w14:textId="77777777" w:rsidR="000F44BC" w:rsidRPr="006476FB" w:rsidRDefault="000F44BC">
            <w:pPr>
              <w:rPr>
                <w:rFonts w:ascii="Garamond" w:hAnsi="Garamond"/>
                <w:sz w:val="30"/>
                <w:szCs w:val="30"/>
              </w:rPr>
            </w:pPr>
            <w:r w:rsidRPr="006476FB">
              <w:rPr>
                <w:rFonts w:ascii="Garamond" w:hAnsi="Garamond"/>
                <w:sz w:val="30"/>
                <w:szCs w:val="30"/>
              </w:rPr>
              <w:t>94.064.565,68</w:t>
            </w:r>
          </w:p>
        </w:tc>
      </w:tr>
    </w:tbl>
    <w:p w14:paraId="44A334DE" w14:textId="77777777" w:rsidR="000F44BC" w:rsidRPr="006476FB" w:rsidRDefault="000F44BC" w:rsidP="000F44BC">
      <w:pPr>
        <w:rPr>
          <w:rFonts w:ascii="Garamond" w:hAnsi="Garamond" w:cs="Aptos"/>
          <w:sz w:val="30"/>
          <w:szCs w:val="30"/>
        </w:rPr>
      </w:pPr>
    </w:p>
    <w:p w14:paraId="25281B19" w14:textId="77777777" w:rsidR="008767E3" w:rsidRPr="006476FB" w:rsidRDefault="008767E3" w:rsidP="008767E3">
      <w:pPr>
        <w:jc w:val="both"/>
        <w:rPr>
          <w:rFonts w:ascii="Garamond" w:hAnsi="Garamond"/>
          <w:sz w:val="30"/>
          <w:szCs w:val="30"/>
        </w:rPr>
      </w:pPr>
    </w:p>
    <w:p w14:paraId="73368959" w14:textId="2380EAA9" w:rsidR="008767E3" w:rsidRPr="006476FB" w:rsidRDefault="008767E3" w:rsidP="008767E3">
      <w:pPr>
        <w:jc w:val="both"/>
        <w:rPr>
          <w:rFonts w:ascii="Garamond" w:hAnsi="Garamond"/>
          <w:sz w:val="30"/>
          <w:szCs w:val="30"/>
        </w:rPr>
      </w:pPr>
      <w:r w:rsidRPr="006476FB">
        <w:rPr>
          <w:rFonts w:ascii="Garamond" w:hAnsi="Garamond"/>
          <w:sz w:val="30"/>
          <w:szCs w:val="30"/>
        </w:rPr>
        <w:t>Dunque, non considerare la basilare distinzione tra parte vincolata e parte disponibile ha condotto a sostenere una tesi di tenore propagandistico.</w:t>
      </w:r>
    </w:p>
    <w:p w14:paraId="7F63E2D9" w14:textId="1B271B02" w:rsidR="0055577C" w:rsidRDefault="001F08BE" w:rsidP="0055577C">
      <w:pPr>
        <w:jc w:val="both"/>
        <w:rPr>
          <w:rFonts w:ascii="Garamond" w:hAnsi="Garamond"/>
          <w:sz w:val="30"/>
          <w:szCs w:val="30"/>
        </w:rPr>
      </w:pPr>
      <w:r w:rsidRPr="006476FB">
        <w:rPr>
          <w:rFonts w:ascii="Garamond" w:hAnsi="Garamond"/>
          <w:sz w:val="30"/>
          <w:szCs w:val="30"/>
        </w:rPr>
        <w:t xml:space="preserve">L’incremento negli ultimi anni </w:t>
      </w:r>
      <w:r w:rsidR="00B3496C" w:rsidRPr="006476FB">
        <w:rPr>
          <w:rFonts w:ascii="Garamond" w:hAnsi="Garamond"/>
          <w:sz w:val="30"/>
          <w:szCs w:val="30"/>
        </w:rPr>
        <w:t xml:space="preserve">dell’avanzo </w:t>
      </w:r>
      <w:r w:rsidRPr="006476FB">
        <w:rPr>
          <w:rFonts w:ascii="Garamond" w:hAnsi="Garamond"/>
          <w:sz w:val="30"/>
          <w:szCs w:val="30"/>
        </w:rPr>
        <w:t xml:space="preserve">è dipeso dai finanziamenti collegati all’aumento della dotazione organica </w:t>
      </w:r>
      <w:r w:rsidR="00B3496C" w:rsidRPr="006476FB">
        <w:rPr>
          <w:rFonts w:ascii="Garamond" w:hAnsi="Garamond"/>
          <w:sz w:val="30"/>
          <w:szCs w:val="30"/>
        </w:rPr>
        <w:t xml:space="preserve">dell’Autorità </w:t>
      </w:r>
      <w:r w:rsidRPr="006476FB">
        <w:rPr>
          <w:rFonts w:ascii="Garamond" w:hAnsi="Garamond"/>
          <w:sz w:val="30"/>
          <w:szCs w:val="30"/>
        </w:rPr>
        <w:t xml:space="preserve">e, dunque, alla necessità di reperire la provvista </w:t>
      </w:r>
      <w:r w:rsidR="00B3496C" w:rsidRPr="006476FB">
        <w:rPr>
          <w:rFonts w:ascii="Garamond" w:hAnsi="Garamond"/>
          <w:sz w:val="30"/>
          <w:szCs w:val="30"/>
        </w:rPr>
        <w:t xml:space="preserve">finanziaria </w:t>
      </w:r>
      <w:r w:rsidRPr="006476FB">
        <w:rPr>
          <w:rFonts w:ascii="Garamond" w:hAnsi="Garamond"/>
          <w:sz w:val="30"/>
          <w:szCs w:val="30"/>
        </w:rPr>
        <w:t xml:space="preserve">per le </w:t>
      </w:r>
      <w:r w:rsidR="00B3496C" w:rsidRPr="006476FB">
        <w:rPr>
          <w:rFonts w:ascii="Garamond" w:hAnsi="Garamond"/>
          <w:sz w:val="30"/>
          <w:szCs w:val="30"/>
        </w:rPr>
        <w:t xml:space="preserve">nuove </w:t>
      </w:r>
      <w:r w:rsidRPr="006476FB">
        <w:rPr>
          <w:rFonts w:ascii="Garamond" w:hAnsi="Garamond"/>
          <w:sz w:val="30"/>
          <w:szCs w:val="30"/>
        </w:rPr>
        <w:t>assunzioni</w:t>
      </w:r>
      <w:r w:rsidR="0055577C" w:rsidRPr="006476FB">
        <w:rPr>
          <w:rFonts w:ascii="Garamond" w:hAnsi="Garamond"/>
          <w:sz w:val="30"/>
          <w:szCs w:val="30"/>
        </w:rPr>
        <w:t>; e, non secondariamente,</w:t>
      </w:r>
      <w:r w:rsidRPr="006476FB">
        <w:rPr>
          <w:rFonts w:ascii="Garamond" w:hAnsi="Garamond"/>
          <w:sz w:val="30"/>
          <w:szCs w:val="30"/>
        </w:rPr>
        <w:t xml:space="preserve"> </w:t>
      </w:r>
      <w:r w:rsidR="0055577C" w:rsidRPr="006476FB">
        <w:rPr>
          <w:rFonts w:ascii="Garamond" w:hAnsi="Garamond"/>
          <w:sz w:val="30"/>
          <w:szCs w:val="30"/>
        </w:rPr>
        <w:t xml:space="preserve">anche per effetto degli incrementi di spesa connessi agli adeguamenti retributivi (indice IPCA), comprensivi di oneri assistenziali e previdenziali. </w:t>
      </w:r>
    </w:p>
    <w:p w14:paraId="7908AEB8" w14:textId="0BCCBC1B" w:rsidR="002F5A5A" w:rsidRPr="006476FB" w:rsidRDefault="009F48E4" w:rsidP="002F5A5A">
      <w:pPr>
        <w:jc w:val="both"/>
        <w:rPr>
          <w:rFonts w:ascii="Garamond" w:hAnsi="Garamond" w:cs="Times New Roman"/>
          <w:sz w:val="30"/>
          <w:szCs w:val="30"/>
        </w:rPr>
      </w:pPr>
      <w:r>
        <w:rPr>
          <w:rFonts w:ascii="Garamond" w:hAnsi="Garamond"/>
          <w:sz w:val="30"/>
          <w:szCs w:val="30"/>
        </w:rPr>
        <w:t xml:space="preserve">Confidando di aver fatto la dovuta chiarezza, s’impone un’ultima considerazione. </w:t>
      </w:r>
    </w:p>
    <w:p w14:paraId="2F0D586A" w14:textId="10D9494D" w:rsidR="00F76F55" w:rsidRPr="006476FB" w:rsidRDefault="00F76F55" w:rsidP="00F76F55">
      <w:pPr>
        <w:jc w:val="both"/>
        <w:rPr>
          <w:rFonts w:ascii="Garamond" w:hAnsi="Garamond"/>
          <w:sz w:val="30"/>
          <w:szCs w:val="30"/>
        </w:rPr>
      </w:pPr>
      <w:r w:rsidRPr="006476FB">
        <w:rPr>
          <w:rFonts w:ascii="Garamond" w:hAnsi="Garamond"/>
          <w:sz w:val="30"/>
          <w:szCs w:val="30"/>
        </w:rPr>
        <w:t>Fare inchieste giornalistiche sul funzionamento di un’Autorità amministrativa indipendente come il Garante per la protezione dei dati personali rappresenta un elemento centrale nella vita democratica ma è indispensabile che tali inchieste siano svolte senza pregiudizi e con l’obiettività necessaria a garantire all’opinione pubblica un’informazione corretta e attendibile.</w:t>
      </w:r>
    </w:p>
    <w:p w14:paraId="2E05A06B" w14:textId="77777777" w:rsidR="00F76F55" w:rsidRPr="00F76F55" w:rsidRDefault="00F76F55" w:rsidP="00F76F55">
      <w:pPr>
        <w:jc w:val="both"/>
        <w:rPr>
          <w:rFonts w:ascii="Garamond" w:hAnsi="Garamond"/>
          <w:sz w:val="30"/>
          <w:szCs w:val="30"/>
        </w:rPr>
      </w:pPr>
      <w:r w:rsidRPr="006476FB">
        <w:rPr>
          <w:rFonts w:ascii="Garamond" w:hAnsi="Garamond"/>
          <w:sz w:val="30"/>
          <w:szCs w:val="30"/>
        </w:rPr>
        <w:t>Si resta, naturalmente, a disposizione dei media per ogni ulteriore informazione sia ritenuta utile o necessaria per meglio comprendere i costi di funzionamento dell’Autorità e trarre ogni conseguente conclusione sulla correttezza della sua gestione.</w:t>
      </w:r>
    </w:p>
    <w:p w14:paraId="28E7EE68" w14:textId="77777777" w:rsidR="00F76F55" w:rsidRPr="00F76F55" w:rsidRDefault="00F76F55" w:rsidP="00F76F55">
      <w:pPr>
        <w:jc w:val="both"/>
        <w:rPr>
          <w:rFonts w:ascii="Garamond" w:hAnsi="Garamond"/>
          <w:sz w:val="30"/>
          <w:szCs w:val="30"/>
        </w:rPr>
      </w:pPr>
    </w:p>
    <w:p w14:paraId="69EE8BA6" w14:textId="77777777" w:rsidR="0049449F" w:rsidRPr="002F5A5A" w:rsidRDefault="0049449F" w:rsidP="00F76F55">
      <w:pPr>
        <w:jc w:val="both"/>
        <w:rPr>
          <w:rFonts w:ascii="Garamond" w:hAnsi="Garamond" w:cs="Times New Roman"/>
          <w:sz w:val="30"/>
          <w:szCs w:val="30"/>
        </w:rPr>
      </w:pPr>
    </w:p>
    <w:sectPr w:rsidR="0049449F" w:rsidRPr="002F5A5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1B1"/>
    <w:rsid w:val="000F44BC"/>
    <w:rsid w:val="00197793"/>
    <w:rsid w:val="001E0E8D"/>
    <w:rsid w:val="001E5E44"/>
    <w:rsid w:val="001F08BE"/>
    <w:rsid w:val="002563F1"/>
    <w:rsid w:val="002F5A5A"/>
    <w:rsid w:val="00360455"/>
    <w:rsid w:val="00360CCB"/>
    <w:rsid w:val="003B7B65"/>
    <w:rsid w:val="003F119C"/>
    <w:rsid w:val="0040441D"/>
    <w:rsid w:val="00487BB0"/>
    <w:rsid w:val="0049449F"/>
    <w:rsid w:val="004D7D5E"/>
    <w:rsid w:val="005017FA"/>
    <w:rsid w:val="0055577C"/>
    <w:rsid w:val="005B65E1"/>
    <w:rsid w:val="005E4602"/>
    <w:rsid w:val="006064FE"/>
    <w:rsid w:val="00646CB6"/>
    <w:rsid w:val="006476FB"/>
    <w:rsid w:val="00653F33"/>
    <w:rsid w:val="006D3B3B"/>
    <w:rsid w:val="006E1579"/>
    <w:rsid w:val="006E2635"/>
    <w:rsid w:val="007271B1"/>
    <w:rsid w:val="0082151B"/>
    <w:rsid w:val="008767E3"/>
    <w:rsid w:val="008C4F75"/>
    <w:rsid w:val="008E7DFC"/>
    <w:rsid w:val="00931926"/>
    <w:rsid w:val="00957F8C"/>
    <w:rsid w:val="009B63EB"/>
    <w:rsid w:val="009D6EF7"/>
    <w:rsid w:val="009F48E4"/>
    <w:rsid w:val="00A94DD4"/>
    <w:rsid w:val="00AC6208"/>
    <w:rsid w:val="00B3496C"/>
    <w:rsid w:val="00B37A3F"/>
    <w:rsid w:val="00BF4641"/>
    <w:rsid w:val="00C54E09"/>
    <w:rsid w:val="00C91A63"/>
    <w:rsid w:val="00CA2266"/>
    <w:rsid w:val="00D04F70"/>
    <w:rsid w:val="00D720C4"/>
    <w:rsid w:val="00D9653B"/>
    <w:rsid w:val="00DC3354"/>
    <w:rsid w:val="00DE34DC"/>
    <w:rsid w:val="00DF626D"/>
    <w:rsid w:val="00EC0630"/>
    <w:rsid w:val="00F7580D"/>
    <w:rsid w:val="00F76F5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B292B"/>
  <w15:chartTrackingRefBased/>
  <w15:docId w15:val="{EBE041C3-7F23-4902-A4E1-2D4EA3718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5577C"/>
  </w:style>
  <w:style w:type="paragraph" w:styleId="Titolo1">
    <w:name w:val="heading 1"/>
    <w:basedOn w:val="Normale"/>
    <w:next w:val="Normale"/>
    <w:link w:val="Titolo1Carattere"/>
    <w:uiPriority w:val="9"/>
    <w:qFormat/>
    <w:rsid w:val="007271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7271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7271B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7271B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7271B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7271B1"/>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271B1"/>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271B1"/>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271B1"/>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271B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7271B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7271B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7271B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7271B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7271B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271B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271B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271B1"/>
    <w:rPr>
      <w:rFonts w:eastAsiaTheme="majorEastAsia" w:cstheme="majorBidi"/>
      <w:color w:val="272727" w:themeColor="text1" w:themeTint="D8"/>
    </w:rPr>
  </w:style>
  <w:style w:type="paragraph" w:styleId="Titolo">
    <w:name w:val="Title"/>
    <w:basedOn w:val="Normale"/>
    <w:next w:val="Normale"/>
    <w:link w:val="TitoloCarattere"/>
    <w:uiPriority w:val="10"/>
    <w:qFormat/>
    <w:rsid w:val="007271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271B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271B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7271B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271B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271B1"/>
    <w:rPr>
      <w:i/>
      <w:iCs/>
      <w:color w:val="404040" w:themeColor="text1" w:themeTint="BF"/>
    </w:rPr>
  </w:style>
  <w:style w:type="paragraph" w:styleId="Paragrafoelenco">
    <w:name w:val="List Paragraph"/>
    <w:basedOn w:val="Normale"/>
    <w:uiPriority w:val="34"/>
    <w:qFormat/>
    <w:rsid w:val="007271B1"/>
    <w:pPr>
      <w:ind w:left="720"/>
      <w:contextualSpacing/>
    </w:pPr>
  </w:style>
  <w:style w:type="character" w:styleId="Enfasiintensa">
    <w:name w:val="Intense Emphasis"/>
    <w:basedOn w:val="Carpredefinitoparagrafo"/>
    <w:uiPriority w:val="21"/>
    <w:qFormat/>
    <w:rsid w:val="007271B1"/>
    <w:rPr>
      <w:i/>
      <w:iCs/>
      <w:color w:val="0F4761" w:themeColor="accent1" w:themeShade="BF"/>
    </w:rPr>
  </w:style>
  <w:style w:type="paragraph" w:styleId="Citazioneintensa">
    <w:name w:val="Intense Quote"/>
    <w:basedOn w:val="Normale"/>
    <w:next w:val="Normale"/>
    <w:link w:val="CitazioneintensaCarattere"/>
    <w:uiPriority w:val="30"/>
    <w:qFormat/>
    <w:rsid w:val="007271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7271B1"/>
    <w:rPr>
      <w:i/>
      <w:iCs/>
      <w:color w:val="0F4761" w:themeColor="accent1" w:themeShade="BF"/>
    </w:rPr>
  </w:style>
  <w:style w:type="character" w:styleId="Riferimentointenso">
    <w:name w:val="Intense Reference"/>
    <w:basedOn w:val="Carpredefinitoparagrafo"/>
    <w:uiPriority w:val="32"/>
    <w:qFormat/>
    <w:rsid w:val="007271B1"/>
    <w:rPr>
      <w:b/>
      <w:bCs/>
      <w:smallCaps/>
      <w:color w:val="0F4761" w:themeColor="accent1" w:themeShade="BF"/>
      <w:spacing w:val="5"/>
    </w:rPr>
  </w:style>
  <w:style w:type="table" w:styleId="Grigliatabella">
    <w:name w:val="Table Grid"/>
    <w:basedOn w:val="Tabellanormale"/>
    <w:uiPriority w:val="59"/>
    <w:rsid w:val="006E26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semiHidden/>
    <w:unhideWhenUsed/>
    <w:rsid w:val="00360455"/>
    <w:rPr>
      <w:b/>
      <w:bCs/>
      <w:i w:val="0"/>
      <w:iCs w:val="0"/>
      <w:strike w:val="0"/>
      <w:dstrike w:val="0"/>
      <w:color w:val="000080"/>
      <w:sz w:val="18"/>
      <w:szCs w:val="1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733217">
      <w:bodyDiv w:val="1"/>
      <w:marLeft w:val="0"/>
      <w:marRight w:val="0"/>
      <w:marTop w:val="0"/>
      <w:marBottom w:val="0"/>
      <w:divBdr>
        <w:top w:val="none" w:sz="0" w:space="0" w:color="auto"/>
        <w:left w:val="none" w:sz="0" w:space="0" w:color="auto"/>
        <w:bottom w:val="none" w:sz="0" w:space="0" w:color="auto"/>
        <w:right w:val="none" w:sz="0" w:space="0" w:color="auto"/>
      </w:divBdr>
    </w:div>
    <w:div w:id="213467244">
      <w:bodyDiv w:val="1"/>
      <w:marLeft w:val="0"/>
      <w:marRight w:val="0"/>
      <w:marTop w:val="0"/>
      <w:marBottom w:val="0"/>
      <w:divBdr>
        <w:top w:val="none" w:sz="0" w:space="0" w:color="auto"/>
        <w:left w:val="none" w:sz="0" w:space="0" w:color="auto"/>
        <w:bottom w:val="none" w:sz="0" w:space="0" w:color="auto"/>
        <w:right w:val="none" w:sz="0" w:space="0" w:color="auto"/>
      </w:divBdr>
    </w:div>
    <w:div w:id="300503830">
      <w:bodyDiv w:val="1"/>
      <w:marLeft w:val="0"/>
      <w:marRight w:val="0"/>
      <w:marTop w:val="0"/>
      <w:marBottom w:val="0"/>
      <w:divBdr>
        <w:top w:val="none" w:sz="0" w:space="0" w:color="auto"/>
        <w:left w:val="none" w:sz="0" w:space="0" w:color="auto"/>
        <w:bottom w:val="none" w:sz="0" w:space="0" w:color="auto"/>
        <w:right w:val="none" w:sz="0" w:space="0" w:color="auto"/>
      </w:divBdr>
    </w:div>
    <w:div w:id="766577304">
      <w:bodyDiv w:val="1"/>
      <w:marLeft w:val="0"/>
      <w:marRight w:val="0"/>
      <w:marTop w:val="0"/>
      <w:marBottom w:val="0"/>
      <w:divBdr>
        <w:top w:val="none" w:sz="0" w:space="0" w:color="auto"/>
        <w:left w:val="none" w:sz="0" w:space="0" w:color="auto"/>
        <w:bottom w:val="none" w:sz="0" w:space="0" w:color="auto"/>
        <w:right w:val="none" w:sz="0" w:space="0" w:color="auto"/>
      </w:divBdr>
    </w:div>
    <w:div w:id="805850673">
      <w:bodyDiv w:val="1"/>
      <w:marLeft w:val="0"/>
      <w:marRight w:val="0"/>
      <w:marTop w:val="0"/>
      <w:marBottom w:val="0"/>
      <w:divBdr>
        <w:top w:val="none" w:sz="0" w:space="0" w:color="auto"/>
        <w:left w:val="none" w:sz="0" w:space="0" w:color="auto"/>
        <w:bottom w:val="none" w:sz="0" w:space="0" w:color="auto"/>
        <w:right w:val="none" w:sz="0" w:space="0" w:color="auto"/>
      </w:divBdr>
    </w:div>
    <w:div w:id="1063524300">
      <w:bodyDiv w:val="1"/>
      <w:marLeft w:val="0"/>
      <w:marRight w:val="0"/>
      <w:marTop w:val="0"/>
      <w:marBottom w:val="0"/>
      <w:divBdr>
        <w:top w:val="none" w:sz="0" w:space="0" w:color="auto"/>
        <w:left w:val="none" w:sz="0" w:space="0" w:color="auto"/>
        <w:bottom w:val="none" w:sz="0" w:space="0" w:color="auto"/>
        <w:right w:val="none" w:sz="0" w:space="0" w:color="auto"/>
      </w:divBdr>
    </w:div>
    <w:div w:id="1843666502">
      <w:bodyDiv w:val="1"/>
      <w:marLeft w:val="0"/>
      <w:marRight w:val="0"/>
      <w:marTop w:val="0"/>
      <w:marBottom w:val="0"/>
      <w:divBdr>
        <w:top w:val="none" w:sz="0" w:space="0" w:color="auto"/>
        <w:left w:val="none" w:sz="0" w:space="0" w:color="auto"/>
        <w:bottom w:val="none" w:sz="0" w:space="0" w:color="auto"/>
        <w:right w:val="none" w:sz="0" w:space="0" w:color="auto"/>
      </w:divBdr>
    </w:div>
    <w:div w:id="1884899744">
      <w:bodyDiv w:val="1"/>
      <w:marLeft w:val="0"/>
      <w:marRight w:val="0"/>
      <w:marTop w:val="0"/>
      <w:marBottom w:val="0"/>
      <w:divBdr>
        <w:top w:val="none" w:sz="0" w:space="0" w:color="auto"/>
        <w:left w:val="none" w:sz="0" w:space="0" w:color="auto"/>
        <w:bottom w:val="none" w:sz="0" w:space="0" w:color="auto"/>
        <w:right w:val="none" w:sz="0" w:space="0" w:color="auto"/>
      </w:divBdr>
    </w:div>
    <w:div w:id="2034530546">
      <w:bodyDiv w:val="1"/>
      <w:marLeft w:val="0"/>
      <w:marRight w:val="0"/>
      <w:marTop w:val="0"/>
      <w:marBottom w:val="0"/>
      <w:divBdr>
        <w:top w:val="none" w:sz="0" w:space="0" w:color="auto"/>
        <w:left w:val="none" w:sz="0" w:space="0" w:color="auto"/>
        <w:bottom w:val="none" w:sz="0" w:space="0" w:color="auto"/>
        <w:right w:val="none" w:sz="0" w:space="0" w:color="auto"/>
      </w:divBdr>
    </w:div>
    <w:div w:id="206479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cid:image003.png@01D6D20D.7DEC1500"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1731</Words>
  <Characters>9873</Characters>
  <Application>Microsoft Office Word</Application>
  <DocSecurity>0</DocSecurity>
  <Lines>82</Lines>
  <Paragraphs>23</Paragraphs>
  <ScaleCrop>false</ScaleCrop>
  <HeadingPairs>
    <vt:vector size="2" baseType="variant">
      <vt:variant>
        <vt:lpstr>Titolo</vt:lpstr>
      </vt:variant>
      <vt:variant>
        <vt:i4>1</vt:i4>
      </vt:variant>
    </vt:vector>
  </HeadingPairs>
  <TitlesOfParts>
    <vt:vector size="1" baseType="lpstr">
      <vt:lpstr/>
    </vt:vector>
  </TitlesOfParts>
  <Company>Garante per la Protezione dei Dati Personali</Company>
  <LinksUpToDate>false</LinksUpToDate>
  <CharactersWithSpaces>11581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Angelo Fanizza</dc:creator>
  <cp:keywords/>
  <dc:description/>
  <cp:lastModifiedBy>Marisa Serafini</cp:lastModifiedBy>
  <cp:revision>2</cp:revision>
  <cp:lastPrinted>2025-11-05T16:16:00Z</cp:lastPrinted>
  <dcterms:created xsi:type="dcterms:W3CDTF">2025-11-07T12:43:00Z</dcterms:created>
  <dcterms:modified xsi:type="dcterms:W3CDTF">2025-11-07T12:43:00Z</dcterms:modified>
</cp:coreProperties>
</file>